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atLeast"/>
        <w:jc w:val="center"/>
        <w:rPr>
          <w:rFonts w:ascii="黑体" w:hAnsi="黑体" w:eastAsia="黑体"/>
          <w:b/>
          <w:sz w:val="36"/>
          <w:szCs w:val="36"/>
        </w:rPr>
      </w:pPr>
      <w:r>
        <w:rPr>
          <w:rFonts w:hint="eastAsia" w:ascii="黑体" w:hAnsi="黑体" w:eastAsia="黑体"/>
          <w:b/>
          <w:sz w:val="36"/>
          <w:szCs w:val="36"/>
        </w:rPr>
        <w:t>关于举办第二届长三角卫生健康人才创新发展大会整体服务供应商询价的</w:t>
      </w:r>
      <w:r>
        <w:rPr>
          <w:rFonts w:hint="eastAsia" w:ascii="黑体" w:hAnsi="黑体" w:eastAsia="黑体"/>
          <w:b/>
          <w:bCs/>
          <w:color w:val="202020"/>
          <w:sz w:val="36"/>
          <w:szCs w:val="36"/>
          <w:shd w:val="clear" w:color="auto" w:fill="FFFFFF"/>
        </w:rPr>
        <w:t>公告</w:t>
      </w:r>
    </w:p>
    <w:p>
      <w:pPr>
        <w:widowControl/>
        <w:shd w:val="clear" w:color="auto" w:fill="FFFFFF"/>
        <w:spacing w:line="400" w:lineRule="atLeast"/>
        <w:ind w:firstLine="480"/>
        <w:jc w:val="left"/>
        <w:rPr>
          <w:rFonts w:ascii="宋体" w:hAnsi="宋体" w:eastAsia="宋体" w:cs="宋体"/>
          <w:color w:val="333333"/>
          <w:kern w:val="0"/>
          <w:sz w:val="24"/>
          <w:szCs w:val="24"/>
        </w:rPr>
      </w:pPr>
    </w:p>
    <w:p>
      <w:pPr>
        <w:widowControl/>
        <w:shd w:val="clear" w:color="auto" w:fill="FFFFFF"/>
        <w:spacing w:line="400" w:lineRule="atLeast"/>
        <w:ind w:firstLine="480"/>
        <w:rPr>
          <w:rFonts w:ascii="仿宋" w:hAnsi="仿宋" w:eastAsia="仿宋" w:cs="宋体"/>
          <w:kern w:val="0"/>
          <w:sz w:val="30"/>
          <w:szCs w:val="30"/>
        </w:rPr>
      </w:pPr>
      <w:r>
        <w:rPr>
          <w:rFonts w:hint="eastAsia" w:ascii="仿宋" w:hAnsi="仿宋" w:eastAsia="仿宋"/>
          <w:sz w:val="30"/>
          <w:szCs w:val="30"/>
        </w:rPr>
        <w:t>为完善会议的策划和落实，保证现场整体功能规划有序实施</w:t>
      </w:r>
      <w:r>
        <w:rPr>
          <w:rFonts w:hint="eastAsia" w:ascii="仿宋" w:hAnsi="仿宋" w:eastAsia="仿宋" w:cs="宋体"/>
          <w:kern w:val="0"/>
          <w:sz w:val="30"/>
          <w:szCs w:val="30"/>
        </w:rPr>
        <w:t>，现拟就第二届长三角卫生健康人才创新发展大会整体服务进行公开询价，现将有关询价采购公告如下：</w:t>
      </w:r>
    </w:p>
    <w:p>
      <w:pPr>
        <w:widowControl/>
        <w:shd w:val="clear" w:color="auto" w:fill="FFFFFF"/>
        <w:spacing w:line="400" w:lineRule="atLeast"/>
        <w:ind w:firstLine="480"/>
        <w:rPr>
          <w:rFonts w:ascii="黑体" w:hAnsi="黑体" w:eastAsia="黑体"/>
          <w:b/>
          <w:sz w:val="30"/>
          <w:szCs w:val="30"/>
        </w:rPr>
      </w:pPr>
      <w:r>
        <w:rPr>
          <w:rFonts w:hint="eastAsia" w:ascii="黑体" w:hAnsi="黑体" w:eastAsia="黑体"/>
          <w:b/>
          <w:sz w:val="30"/>
          <w:szCs w:val="30"/>
        </w:rPr>
        <w:t>一、基本条件</w:t>
      </w:r>
    </w:p>
    <w:p>
      <w:pPr>
        <w:widowControl/>
        <w:shd w:val="clear" w:color="auto" w:fill="FFFFFF"/>
        <w:spacing w:line="400" w:lineRule="atLeast"/>
        <w:ind w:firstLine="480"/>
        <w:rPr>
          <w:rFonts w:hint="eastAsia" w:ascii="仿宋" w:hAnsi="仿宋" w:eastAsia="仿宋"/>
          <w:sz w:val="30"/>
          <w:szCs w:val="30"/>
        </w:rPr>
      </w:pPr>
      <w:r>
        <w:rPr>
          <w:rFonts w:hint="eastAsia" w:ascii="仿宋" w:hAnsi="仿宋" w:eastAsia="仿宋"/>
          <w:sz w:val="30"/>
          <w:szCs w:val="30"/>
        </w:rPr>
        <w:t>服务公司基本条件：</w:t>
      </w:r>
    </w:p>
    <w:p>
      <w:pPr>
        <w:widowControl/>
        <w:shd w:val="clear" w:color="auto" w:fill="FFFFFF"/>
        <w:spacing w:line="400" w:lineRule="atLeast"/>
        <w:ind w:firstLine="600" w:firstLineChars="200"/>
        <w:rPr>
          <w:rFonts w:hint="eastAsia" w:ascii="仿宋" w:hAnsi="仿宋" w:eastAsia="仿宋"/>
          <w:sz w:val="30"/>
          <w:szCs w:val="30"/>
          <w:lang w:eastAsia="zh-CN"/>
        </w:rPr>
      </w:pPr>
      <w:r>
        <w:rPr>
          <w:rFonts w:hint="eastAsia" w:ascii="仿宋" w:hAnsi="仿宋" w:eastAsia="仿宋"/>
          <w:sz w:val="30"/>
          <w:szCs w:val="30"/>
        </w:rPr>
        <w:t>1、公司登记注册资本在</w:t>
      </w:r>
      <w:r>
        <w:rPr>
          <w:rFonts w:hint="eastAsia" w:ascii="仿宋" w:hAnsi="仿宋" w:eastAsia="仿宋"/>
          <w:sz w:val="30"/>
          <w:szCs w:val="30"/>
          <w:lang w:val="en-US" w:eastAsia="zh-CN"/>
        </w:rPr>
        <w:t>3</w:t>
      </w:r>
      <w:r>
        <w:rPr>
          <w:rFonts w:ascii="仿宋" w:hAnsi="仿宋" w:eastAsia="仿宋"/>
          <w:sz w:val="30"/>
          <w:szCs w:val="30"/>
        </w:rPr>
        <w:t>0</w:t>
      </w:r>
      <w:r>
        <w:rPr>
          <w:rFonts w:hint="eastAsia" w:ascii="仿宋" w:hAnsi="仿宋" w:eastAsia="仿宋"/>
          <w:sz w:val="30"/>
          <w:szCs w:val="30"/>
        </w:rPr>
        <w:t>万（含）以上，成立时间</w:t>
      </w:r>
      <w:r>
        <w:rPr>
          <w:rFonts w:hint="eastAsia" w:ascii="仿宋" w:hAnsi="仿宋" w:eastAsia="仿宋"/>
          <w:sz w:val="30"/>
          <w:szCs w:val="30"/>
          <w:lang w:val="en-US" w:eastAsia="zh-CN"/>
        </w:rPr>
        <w:t>5</w:t>
      </w:r>
      <w:r>
        <w:rPr>
          <w:rFonts w:hint="eastAsia" w:ascii="仿宋" w:hAnsi="仿宋" w:eastAsia="仿宋"/>
          <w:sz w:val="30"/>
          <w:szCs w:val="30"/>
        </w:rPr>
        <w:t>年（含）以上</w:t>
      </w:r>
      <w:r>
        <w:rPr>
          <w:rFonts w:hint="eastAsia" w:ascii="仿宋" w:hAnsi="仿宋" w:eastAsia="仿宋"/>
          <w:sz w:val="30"/>
          <w:szCs w:val="30"/>
          <w:lang w:eastAsia="zh-CN"/>
        </w:rPr>
        <w:t>。</w:t>
      </w:r>
      <w:bookmarkStart w:id="0" w:name="_GoBack"/>
      <w:bookmarkEnd w:id="0"/>
    </w:p>
    <w:p>
      <w:pPr>
        <w:widowControl/>
        <w:shd w:val="clear" w:color="auto" w:fill="FFFFFF"/>
        <w:spacing w:line="400" w:lineRule="atLeast"/>
        <w:ind w:firstLine="600" w:firstLineChars="200"/>
        <w:rPr>
          <w:rFonts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widowControl/>
        <w:shd w:val="clear" w:color="auto" w:fill="FFFFFF"/>
        <w:spacing w:line="400" w:lineRule="atLeast"/>
        <w:ind w:firstLine="480"/>
        <w:rPr>
          <w:rFonts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、未被“信用中国”（www.creditchina.gov.cn）、中国政府采购网（www.ccgp.gov.cn）列入失信被执行人名单、重大税收违法案件当事人名单、政府采购严重违法失信行为记录名单；</w:t>
      </w:r>
    </w:p>
    <w:p>
      <w:pPr>
        <w:widowControl/>
        <w:shd w:val="clear" w:color="auto" w:fill="FFFFFF"/>
        <w:spacing w:line="400" w:lineRule="atLeast"/>
        <w:ind w:firstLine="480"/>
        <w:rPr>
          <w:rFonts w:ascii="仿宋" w:hAns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rPr>
        <w:t>、具备相应的业务能力和良好的沟通协作能力，能够及时响应会议服务有关的需求；</w:t>
      </w:r>
    </w:p>
    <w:p>
      <w:pPr>
        <w:widowControl/>
        <w:shd w:val="clear" w:color="auto" w:fill="FFFFFF"/>
        <w:spacing w:line="400" w:lineRule="atLeast"/>
        <w:ind w:firstLine="480"/>
        <w:rPr>
          <w:rFonts w:ascii="仿宋" w:hAnsi="仿宋" w:eastAsia="仿宋"/>
          <w:sz w:val="30"/>
          <w:szCs w:val="30"/>
        </w:rPr>
      </w:pPr>
      <w:r>
        <w:rPr>
          <w:rFonts w:hint="eastAsia" w:ascii="仿宋" w:hAnsi="仿宋" w:eastAsia="仿宋"/>
          <w:sz w:val="30"/>
          <w:szCs w:val="30"/>
          <w:lang w:val="en-US" w:eastAsia="zh-CN"/>
        </w:rPr>
        <w:t>5</w:t>
      </w:r>
      <w:r>
        <w:rPr>
          <w:rFonts w:hint="eastAsia" w:ascii="仿宋" w:hAnsi="仿宋" w:eastAsia="仿宋"/>
          <w:sz w:val="30"/>
          <w:szCs w:val="30"/>
        </w:rPr>
        <w:t>、公司人才队伍工作经验和信誉良好，遵守法律、行政法规、规定和行业规范，诚实守信、勤勉尽责；</w:t>
      </w:r>
    </w:p>
    <w:p>
      <w:pPr>
        <w:widowControl/>
        <w:shd w:val="clear" w:color="auto" w:fill="FFFFFF"/>
        <w:spacing w:line="400" w:lineRule="atLeast"/>
        <w:ind w:firstLine="480"/>
        <w:rPr>
          <w:rFonts w:ascii="仿宋" w:hAnsi="仿宋" w:eastAsia="仿宋"/>
          <w:sz w:val="30"/>
          <w:szCs w:val="30"/>
        </w:rPr>
      </w:pPr>
      <w:r>
        <w:rPr>
          <w:rFonts w:hint="eastAsia" w:ascii="仿宋" w:hAnsi="仿宋" w:eastAsia="仿宋"/>
          <w:sz w:val="30"/>
          <w:szCs w:val="30"/>
          <w:lang w:val="en-US" w:eastAsia="zh-CN"/>
        </w:rPr>
        <w:t>6</w:t>
      </w:r>
      <w:r>
        <w:rPr>
          <w:rFonts w:hint="eastAsia" w:ascii="仿宋" w:hAnsi="仿宋" w:eastAsia="仿宋"/>
          <w:sz w:val="30"/>
          <w:szCs w:val="30"/>
        </w:rPr>
        <w:t>、服务公司注册地为杭州市范围内。</w:t>
      </w:r>
    </w:p>
    <w:p>
      <w:pPr>
        <w:widowControl/>
        <w:shd w:val="clear" w:color="auto" w:fill="FFFFFF"/>
        <w:spacing w:line="400" w:lineRule="atLeast"/>
        <w:ind w:firstLine="480"/>
        <w:rPr>
          <w:rFonts w:hint="eastAsia" w:ascii="仿宋" w:hAnsi="仿宋" w:eastAsia="仿宋"/>
          <w:sz w:val="30"/>
          <w:szCs w:val="30"/>
          <w:lang w:eastAsia="zh-CN"/>
        </w:rPr>
      </w:pPr>
      <w:r>
        <w:rPr>
          <w:rFonts w:hint="eastAsia" w:ascii="仿宋" w:hAnsi="仿宋" w:eastAsia="仿宋"/>
          <w:sz w:val="30"/>
          <w:szCs w:val="30"/>
          <w:lang w:val="en-US" w:eastAsia="zh-CN"/>
        </w:rPr>
        <w:t>7</w:t>
      </w:r>
      <w:r>
        <w:rPr>
          <w:rFonts w:hint="eastAsia" w:ascii="仿宋" w:hAnsi="仿宋" w:eastAsia="仿宋"/>
          <w:sz w:val="30"/>
          <w:szCs w:val="30"/>
        </w:rPr>
        <w:t>、公司具备线上直播的技术服务能力并经验丰富，服务过</w:t>
      </w:r>
      <w:r>
        <w:rPr>
          <w:rFonts w:hint="eastAsia" w:ascii="仿宋" w:hAnsi="仿宋" w:eastAsia="仿宋"/>
          <w:sz w:val="30"/>
          <w:szCs w:val="30"/>
          <w:lang w:val="en-US" w:eastAsia="zh-CN"/>
        </w:rPr>
        <w:t>10</w:t>
      </w:r>
      <w:r>
        <w:rPr>
          <w:rFonts w:hint="eastAsia" w:ascii="仿宋" w:hAnsi="仿宋" w:eastAsia="仿宋"/>
          <w:sz w:val="30"/>
          <w:szCs w:val="30"/>
        </w:rPr>
        <w:t>场直播以上</w:t>
      </w:r>
      <w:r>
        <w:rPr>
          <w:rFonts w:hint="eastAsia" w:ascii="仿宋" w:hAnsi="仿宋" w:eastAsia="仿宋"/>
          <w:sz w:val="30"/>
          <w:szCs w:val="30"/>
          <w:lang w:eastAsia="zh-CN"/>
        </w:rPr>
        <w:t>。</w:t>
      </w:r>
    </w:p>
    <w:p>
      <w:pPr>
        <w:widowControl/>
        <w:shd w:val="clear" w:color="auto" w:fill="FFFFFF"/>
        <w:spacing w:line="400" w:lineRule="atLeast"/>
        <w:ind w:firstLine="480"/>
        <w:rPr>
          <w:rFonts w:ascii="黑体" w:hAnsi="黑体" w:eastAsia="黑体"/>
          <w:b/>
          <w:sz w:val="30"/>
          <w:szCs w:val="30"/>
        </w:rPr>
      </w:pPr>
      <w:r>
        <w:rPr>
          <w:rFonts w:hint="eastAsia" w:ascii="黑体" w:hAnsi="黑体" w:eastAsia="黑体"/>
          <w:b/>
          <w:sz w:val="30"/>
          <w:szCs w:val="30"/>
        </w:rPr>
        <w:t>二、服务内容</w:t>
      </w:r>
    </w:p>
    <w:p>
      <w:pPr>
        <w:widowControl/>
        <w:shd w:val="clear" w:color="auto" w:fill="FFFFFF"/>
        <w:spacing w:line="400" w:lineRule="atLeast"/>
        <w:ind w:firstLine="480"/>
        <w:rPr>
          <w:rFonts w:ascii="仿宋" w:hAnsi="仿宋" w:eastAsia="仿宋"/>
          <w:sz w:val="30"/>
          <w:szCs w:val="30"/>
        </w:rPr>
      </w:pPr>
      <w:r>
        <w:rPr>
          <w:rFonts w:hint="eastAsia" w:ascii="仿宋" w:hAnsi="仿宋" w:eastAsia="仿宋"/>
          <w:sz w:val="30"/>
          <w:szCs w:val="30"/>
        </w:rPr>
        <w:t>主要为</w:t>
      </w:r>
      <w:r>
        <w:rPr>
          <w:rFonts w:hint="eastAsia" w:ascii="仿宋" w:hAnsi="仿宋" w:eastAsia="仿宋" w:cs="宋体"/>
          <w:kern w:val="0"/>
          <w:sz w:val="30"/>
          <w:szCs w:val="30"/>
        </w:rPr>
        <w:t>第二届长三角卫生健康人才创新发展大会</w:t>
      </w:r>
      <w:r>
        <w:rPr>
          <w:rFonts w:hint="eastAsia" w:ascii="仿宋" w:hAnsi="仿宋" w:eastAsia="仿宋"/>
          <w:sz w:val="30"/>
          <w:szCs w:val="30"/>
        </w:rPr>
        <w:t>提供设计、交通安排、票务服务、报到协助、现场会议设备布置、会议物料制作</w:t>
      </w:r>
      <w:r>
        <w:rPr>
          <w:rFonts w:hint="eastAsia" w:ascii="仿宋" w:hAnsi="仿宋" w:eastAsia="仿宋"/>
          <w:sz w:val="30"/>
          <w:szCs w:val="30"/>
          <w:lang w:eastAsia="zh-CN"/>
        </w:rPr>
        <w:t>，</w:t>
      </w:r>
      <w:r>
        <w:rPr>
          <w:rFonts w:hint="eastAsia" w:ascii="仿宋" w:hAnsi="仿宋" w:eastAsia="仿宋"/>
          <w:sz w:val="30"/>
          <w:szCs w:val="30"/>
          <w:lang w:val="en-US" w:eastAsia="zh-CN"/>
        </w:rPr>
        <w:t>招聘会</w:t>
      </w:r>
      <w:r>
        <w:rPr>
          <w:rFonts w:hint="eastAsia" w:ascii="仿宋" w:hAnsi="仿宋" w:eastAsia="仿宋"/>
          <w:sz w:val="30"/>
          <w:szCs w:val="30"/>
        </w:rPr>
        <w:t>视频直播等。</w:t>
      </w:r>
    </w:p>
    <w:p>
      <w:pPr>
        <w:widowControl/>
        <w:shd w:val="clear" w:color="auto" w:fill="FFFFFF"/>
        <w:spacing w:line="400" w:lineRule="atLeast"/>
        <w:ind w:firstLine="480"/>
        <w:rPr>
          <w:rFonts w:ascii="黑体" w:hAnsi="黑体" w:eastAsia="黑体"/>
          <w:b/>
          <w:sz w:val="30"/>
          <w:szCs w:val="30"/>
        </w:rPr>
      </w:pPr>
      <w:r>
        <w:rPr>
          <w:rFonts w:hint="eastAsia" w:ascii="黑体" w:hAnsi="黑体" w:eastAsia="黑体"/>
          <w:b/>
          <w:sz w:val="30"/>
          <w:szCs w:val="30"/>
        </w:rPr>
        <w:t>三、有关要求</w:t>
      </w:r>
    </w:p>
    <w:p>
      <w:pPr>
        <w:widowControl/>
        <w:shd w:val="clear" w:color="auto" w:fill="FFFFFF"/>
        <w:spacing w:line="400" w:lineRule="atLeast"/>
        <w:ind w:firstLine="480"/>
        <w:rPr>
          <w:rFonts w:ascii="仿宋" w:hAnsi="仿宋" w:eastAsia="仿宋"/>
          <w:sz w:val="30"/>
          <w:szCs w:val="30"/>
        </w:rPr>
      </w:pPr>
      <w:r>
        <w:rPr>
          <w:rFonts w:hint="eastAsia" w:ascii="仿宋" w:hAnsi="仿宋" w:eastAsia="仿宋"/>
          <w:sz w:val="30"/>
          <w:szCs w:val="30"/>
        </w:rPr>
        <w:t>询价时间：2020年</w:t>
      </w:r>
      <w:r>
        <w:rPr>
          <w:rFonts w:hint="eastAsia" w:ascii="仿宋" w:hAnsi="仿宋" w:eastAsia="仿宋"/>
          <w:sz w:val="30"/>
          <w:szCs w:val="30"/>
          <w:lang w:val="en-US" w:eastAsia="zh-CN"/>
        </w:rPr>
        <w:t>10</w:t>
      </w:r>
      <w:r>
        <w:rPr>
          <w:rFonts w:hint="eastAsia" w:ascii="仿宋" w:hAnsi="仿宋" w:eastAsia="仿宋"/>
          <w:sz w:val="30"/>
          <w:szCs w:val="30"/>
        </w:rPr>
        <w:t>月</w:t>
      </w:r>
      <w:r>
        <w:rPr>
          <w:rFonts w:hint="eastAsia" w:ascii="仿宋" w:hAnsi="仿宋" w:eastAsia="仿宋"/>
          <w:sz w:val="30"/>
          <w:szCs w:val="30"/>
          <w:lang w:val="en-US" w:eastAsia="zh-CN"/>
        </w:rPr>
        <w:t>22</w:t>
      </w:r>
      <w:r>
        <w:rPr>
          <w:rFonts w:hint="eastAsia" w:ascii="仿宋" w:hAnsi="仿宋" w:eastAsia="仿宋"/>
          <w:sz w:val="30"/>
          <w:szCs w:val="30"/>
        </w:rPr>
        <w:t>日</w:t>
      </w:r>
      <w:r>
        <w:rPr>
          <w:rFonts w:hint="eastAsia" w:ascii="仿宋" w:hAnsi="仿宋" w:eastAsia="仿宋"/>
          <w:sz w:val="30"/>
          <w:szCs w:val="30"/>
          <w:lang w:val="en-US" w:eastAsia="zh-CN"/>
        </w:rPr>
        <w:t>8</w:t>
      </w:r>
      <w:r>
        <w:rPr>
          <w:rFonts w:hint="eastAsia" w:ascii="仿宋" w:hAnsi="仿宋" w:eastAsia="仿宋"/>
          <w:sz w:val="30"/>
          <w:szCs w:val="30"/>
        </w:rPr>
        <w:t>:00至2020年</w:t>
      </w:r>
      <w:r>
        <w:rPr>
          <w:rFonts w:hint="eastAsia" w:ascii="仿宋" w:hAnsi="仿宋" w:eastAsia="仿宋"/>
          <w:sz w:val="30"/>
          <w:szCs w:val="30"/>
          <w:lang w:val="en-US" w:eastAsia="zh-CN"/>
        </w:rPr>
        <w:t>10</w:t>
      </w:r>
      <w:r>
        <w:rPr>
          <w:rFonts w:hint="eastAsia" w:ascii="仿宋" w:hAnsi="仿宋" w:eastAsia="仿宋"/>
          <w:sz w:val="30"/>
          <w:szCs w:val="30"/>
        </w:rPr>
        <w:t>月</w:t>
      </w:r>
      <w:r>
        <w:rPr>
          <w:rFonts w:hint="eastAsia" w:ascii="仿宋" w:hAnsi="仿宋" w:eastAsia="仿宋"/>
          <w:sz w:val="30"/>
          <w:szCs w:val="30"/>
          <w:lang w:val="en-US" w:eastAsia="zh-CN"/>
        </w:rPr>
        <w:t>24</w:t>
      </w:r>
      <w:r>
        <w:rPr>
          <w:rFonts w:hint="eastAsia" w:ascii="仿宋" w:hAnsi="仿宋" w:eastAsia="仿宋"/>
          <w:sz w:val="30"/>
          <w:szCs w:val="30"/>
        </w:rPr>
        <w:t>日17:00。</w:t>
      </w:r>
    </w:p>
    <w:p>
      <w:pPr>
        <w:widowControl/>
        <w:shd w:val="clear" w:color="auto" w:fill="FFFFFF"/>
        <w:spacing w:line="400" w:lineRule="atLeast"/>
        <w:ind w:firstLine="480"/>
        <w:rPr>
          <w:rFonts w:ascii="仿宋" w:hAnsi="仿宋" w:eastAsia="仿宋"/>
          <w:sz w:val="30"/>
          <w:szCs w:val="30"/>
        </w:rPr>
      </w:pPr>
      <w:r>
        <w:rPr>
          <w:rFonts w:hint="eastAsia" w:ascii="仿宋" w:hAnsi="仿宋" w:eastAsia="仿宋"/>
          <w:sz w:val="30"/>
          <w:szCs w:val="30"/>
        </w:rPr>
        <w:t>意向报名：有意向的设计公司可于2020年</w:t>
      </w:r>
      <w:r>
        <w:rPr>
          <w:rFonts w:hint="eastAsia" w:ascii="仿宋" w:hAnsi="仿宋" w:eastAsia="仿宋"/>
          <w:sz w:val="30"/>
          <w:szCs w:val="30"/>
          <w:lang w:val="en-US" w:eastAsia="zh-CN"/>
        </w:rPr>
        <w:t>10</w:t>
      </w:r>
      <w:r>
        <w:rPr>
          <w:rFonts w:hint="eastAsia" w:ascii="仿宋" w:hAnsi="仿宋" w:eastAsia="仿宋"/>
          <w:sz w:val="30"/>
          <w:szCs w:val="30"/>
        </w:rPr>
        <w:t>月</w:t>
      </w:r>
      <w:r>
        <w:rPr>
          <w:rFonts w:hint="eastAsia" w:ascii="仿宋" w:hAnsi="仿宋" w:eastAsia="仿宋"/>
          <w:sz w:val="30"/>
          <w:szCs w:val="30"/>
          <w:lang w:val="en-US" w:eastAsia="zh-CN"/>
        </w:rPr>
        <w:t>24</w:t>
      </w:r>
      <w:r>
        <w:rPr>
          <w:rFonts w:hint="eastAsia" w:ascii="仿宋" w:hAnsi="仿宋" w:eastAsia="仿宋"/>
          <w:sz w:val="30"/>
          <w:szCs w:val="30"/>
        </w:rPr>
        <w:t>日17:00前，将公司简介、加盖公章的报价单扫描件发送至</w:t>
      </w:r>
      <w:r>
        <w:rPr>
          <w:rFonts w:hint="eastAsia" w:ascii="仿宋" w:hAnsi="仿宋" w:eastAsia="仿宋"/>
          <w:sz w:val="30"/>
          <w:szCs w:val="30"/>
          <w:lang w:val="en-US" w:eastAsia="zh-CN"/>
        </w:rPr>
        <w:t>wjwkjzx@163.com</w:t>
      </w:r>
      <w:r>
        <w:rPr>
          <w:rFonts w:hint="eastAsia" w:ascii="仿宋" w:hAnsi="仿宋" w:eastAsia="仿宋"/>
          <w:sz w:val="30"/>
          <w:szCs w:val="30"/>
        </w:rPr>
        <w:t>。</w:t>
      </w:r>
    </w:p>
    <w:p>
      <w:pPr>
        <w:widowControl/>
        <w:shd w:val="clear" w:color="auto" w:fill="FFFFFF"/>
        <w:spacing w:line="400" w:lineRule="atLeast"/>
        <w:ind w:firstLine="480"/>
        <w:rPr>
          <w:rFonts w:hint="default" w:ascii="仿宋" w:hAnsi="仿宋" w:eastAsia="仿宋"/>
          <w:sz w:val="30"/>
          <w:szCs w:val="30"/>
          <w:lang w:val="en-US" w:eastAsia="zh-CN"/>
        </w:rPr>
      </w:pPr>
      <w:r>
        <w:rPr>
          <w:rFonts w:hint="eastAsia" w:ascii="仿宋" w:hAnsi="仿宋" w:eastAsia="仿宋"/>
          <w:sz w:val="30"/>
          <w:szCs w:val="30"/>
        </w:rPr>
        <w:t>询价采购人联系人：</w:t>
      </w:r>
      <w:r>
        <w:rPr>
          <w:rFonts w:hint="eastAsia" w:ascii="仿宋" w:hAnsi="仿宋" w:eastAsia="仿宋"/>
          <w:sz w:val="30"/>
          <w:szCs w:val="30"/>
          <w:lang w:val="en-US" w:eastAsia="zh-CN"/>
        </w:rPr>
        <w:t>沈杰</w:t>
      </w:r>
    </w:p>
    <w:p>
      <w:pPr>
        <w:widowControl/>
        <w:shd w:val="clear" w:color="auto" w:fill="FFFFFF"/>
        <w:spacing w:line="400" w:lineRule="atLeast"/>
        <w:ind w:firstLine="480"/>
        <w:rPr>
          <w:rFonts w:ascii="仿宋" w:hAnsi="仿宋" w:eastAsia="仿宋"/>
          <w:sz w:val="30"/>
          <w:szCs w:val="30"/>
        </w:rPr>
      </w:pPr>
      <w:r>
        <w:rPr>
          <w:rFonts w:hint="eastAsia" w:ascii="仿宋" w:hAnsi="仿宋" w:eastAsia="仿宋"/>
          <w:sz w:val="30"/>
          <w:szCs w:val="30"/>
        </w:rPr>
        <w:t>联系电话：0571-87708967</w:t>
      </w:r>
    </w:p>
    <w:p>
      <w:pPr>
        <w:widowControl/>
        <w:shd w:val="clear" w:color="auto" w:fill="FFFFFF"/>
        <w:spacing w:line="400" w:lineRule="atLeast"/>
        <w:ind w:firstLine="480"/>
        <w:rPr>
          <w:rFonts w:hint="eastAsia" w:ascii="仿宋" w:hAnsi="仿宋" w:eastAsia="仿宋"/>
          <w:sz w:val="30"/>
          <w:szCs w:val="30"/>
        </w:rPr>
      </w:pPr>
      <w:r>
        <w:rPr>
          <w:rFonts w:hint="eastAsia" w:ascii="仿宋" w:hAnsi="仿宋" w:eastAsia="仿宋"/>
          <w:sz w:val="30"/>
          <w:szCs w:val="30"/>
        </w:rPr>
        <w:t>地址：杭州市上城区河坊街60号</w:t>
      </w:r>
    </w:p>
    <w:p>
      <w:pPr>
        <w:widowControl/>
        <w:shd w:val="clear" w:color="auto" w:fill="FFFFFF"/>
        <w:spacing w:line="400" w:lineRule="atLeast"/>
        <w:ind w:firstLine="480"/>
        <w:rPr>
          <w:rFonts w:hint="eastAsia" w:ascii="仿宋" w:hAnsi="仿宋" w:eastAsia="仿宋"/>
          <w:sz w:val="30"/>
          <w:szCs w:val="30"/>
        </w:rPr>
      </w:pPr>
    </w:p>
    <w:p>
      <w:pPr>
        <w:widowControl/>
        <w:shd w:val="clear" w:color="auto" w:fill="FFFFFF"/>
        <w:spacing w:line="400" w:lineRule="atLeast"/>
        <w:rPr>
          <w:rFonts w:ascii="仿宋" w:hAnsi="仿宋" w:eastAsia="仿宋"/>
          <w:sz w:val="30"/>
          <w:szCs w:val="30"/>
        </w:rPr>
      </w:pPr>
      <w:r>
        <w:rPr>
          <w:rFonts w:hint="eastAsia" w:ascii="仿宋" w:hAnsi="仿宋" w:eastAsia="仿宋"/>
          <w:sz w:val="30"/>
          <w:szCs w:val="30"/>
          <w:lang w:eastAsia="zh-CN"/>
        </w:rPr>
        <w:t>附件：</w:t>
      </w:r>
      <w:r>
        <w:rPr>
          <w:rFonts w:hint="eastAsia" w:ascii="仿宋" w:hAnsi="仿宋" w:eastAsia="仿宋"/>
          <w:sz w:val="30"/>
          <w:szCs w:val="30"/>
        </w:rPr>
        <w:t>长三角地区卫生健康人才</w:t>
      </w:r>
      <w:r>
        <w:rPr>
          <w:rFonts w:hint="eastAsia" w:ascii="仿宋" w:hAnsi="仿宋" w:eastAsia="仿宋"/>
          <w:sz w:val="30"/>
          <w:szCs w:val="30"/>
          <w:lang w:eastAsia="zh-CN"/>
        </w:rPr>
        <w:t>创新发展大</w:t>
      </w:r>
      <w:r>
        <w:rPr>
          <w:rFonts w:hint="eastAsia" w:ascii="仿宋" w:hAnsi="仿宋" w:eastAsia="仿宋"/>
          <w:sz w:val="30"/>
          <w:szCs w:val="30"/>
        </w:rPr>
        <w:t>会</w:t>
      </w:r>
      <w:r>
        <w:rPr>
          <w:rFonts w:hint="eastAsia" w:ascii="仿宋" w:hAnsi="仿宋" w:eastAsia="仿宋"/>
          <w:sz w:val="30"/>
          <w:szCs w:val="30"/>
          <w:lang w:eastAsia="zh-CN"/>
        </w:rPr>
        <w:t>提供服务内容和要求</w:t>
      </w:r>
    </w:p>
    <w:p>
      <w:pPr>
        <w:widowControl/>
        <w:shd w:val="clear" w:color="auto" w:fill="FFFFFF"/>
        <w:spacing w:line="400" w:lineRule="atLeast"/>
        <w:ind w:firstLine="480"/>
        <w:rPr>
          <w:rFonts w:ascii="仿宋" w:hAnsi="仿宋" w:eastAsia="仿宋"/>
          <w:sz w:val="30"/>
          <w:szCs w:val="30"/>
        </w:rPr>
      </w:pPr>
    </w:p>
    <w:p>
      <w:pPr>
        <w:widowControl/>
        <w:shd w:val="clear" w:color="auto" w:fill="FFFFFF"/>
        <w:spacing w:line="400" w:lineRule="atLeast"/>
        <w:ind w:firstLine="480"/>
        <w:jc w:val="right"/>
        <w:rPr>
          <w:rFonts w:ascii="仿宋" w:hAnsi="仿宋" w:eastAsia="仿宋"/>
          <w:sz w:val="30"/>
          <w:szCs w:val="30"/>
        </w:rPr>
      </w:pPr>
      <w:r>
        <w:rPr>
          <w:rFonts w:hint="eastAsia" w:ascii="仿宋" w:hAnsi="仿宋" w:eastAsia="仿宋"/>
          <w:sz w:val="30"/>
          <w:szCs w:val="30"/>
        </w:rPr>
        <w:t>浙江省医学科技教育发展中心</w:t>
      </w:r>
    </w:p>
    <w:p>
      <w:pPr>
        <w:widowControl/>
        <w:shd w:val="clear" w:color="auto" w:fill="FFFFFF"/>
        <w:spacing w:line="400" w:lineRule="atLeast"/>
        <w:ind w:right="640" w:firstLine="480"/>
        <w:jc w:val="right"/>
        <w:rPr>
          <w:rFonts w:ascii="仿宋" w:hAnsi="仿宋" w:eastAsia="仿宋"/>
          <w:sz w:val="30"/>
          <w:szCs w:val="30"/>
        </w:rPr>
      </w:pPr>
      <w:r>
        <w:rPr>
          <w:rFonts w:hint="eastAsia" w:ascii="仿宋" w:hAnsi="仿宋" w:eastAsia="仿宋"/>
          <w:sz w:val="30"/>
          <w:szCs w:val="30"/>
        </w:rPr>
        <w:t>2020年</w:t>
      </w:r>
      <w:r>
        <w:rPr>
          <w:rFonts w:ascii="仿宋" w:hAnsi="仿宋" w:eastAsia="仿宋"/>
          <w:sz w:val="30"/>
          <w:szCs w:val="30"/>
        </w:rPr>
        <w:t>10</w:t>
      </w:r>
      <w:r>
        <w:rPr>
          <w:rFonts w:hint="eastAsia" w:ascii="仿宋" w:hAnsi="仿宋" w:eastAsia="仿宋"/>
          <w:sz w:val="30"/>
          <w:szCs w:val="30"/>
        </w:rPr>
        <w:t>月</w:t>
      </w:r>
      <w:r>
        <w:rPr>
          <w:rFonts w:ascii="仿宋" w:hAnsi="仿宋" w:eastAsia="仿宋"/>
          <w:sz w:val="30"/>
          <w:szCs w:val="30"/>
        </w:rPr>
        <w:t>21</w:t>
      </w:r>
      <w:r>
        <w:rPr>
          <w:rFonts w:hint="eastAsia" w:ascii="仿宋" w:hAnsi="仿宋" w:eastAsia="仿宋"/>
          <w:sz w:val="30"/>
          <w:szCs w:val="30"/>
        </w:rPr>
        <w:t>日</w:t>
      </w:r>
    </w:p>
    <w:p>
      <w:pPr>
        <w:widowControl/>
        <w:shd w:val="clear" w:color="auto" w:fill="FFFFFF"/>
        <w:spacing w:line="400" w:lineRule="atLeast"/>
        <w:ind w:right="640"/>
        <w:rPr>
          <w:rFonts w:ascii="仿宋" w:hAnsi="仿宋" w:eastAsia="仿宋"/>
          <w:sz w:val="30"/>
          <w:szCs w:val="30"/>
        </w:rPr>
      </w:pPr>
      <w:r>
        <w:rPr>
          <w:rFonts w:hint="eastAsia" w:ascii="仿宋" w:hAnsi="仿宋" w:eastAsia="仿宋"/>
          <w:sz w:val="30"/>
          <w:szCs w:val="30"/>
        </w:rPr>
        <w:t>附件：</w:t>
      </w:r>
    </w:p>
    <w:p>
      <w:pPr>
        <w:widowControl/>
        <w:shd w:val="clear" w:color="auto" w:fill="FFFFFF"/>
        <w:spacing w:line="400" w:lineRule="atLeast"/>
        <w:jc w:val="center"/>
        <w:rPr>
          <w:rFonts w:ascii="仿宋" w:hAnsi="仿宋" w:eastAsia="仿宋"/>
          <w:b/>
          <w:bCs/>
          <w:sz w:val="30"/>
          <w:szCs w:val="30"/>
        </w:rPr>
      </w:pPr>
      <w:r>
        <w:rPr>
          <w:rFonts w:hint="eastAsia" w:ascii="仿宋" w:hAnsi="仿宋" w:eastAsia="仿宋"/>
          <w:b/>
          <w:bCs/>
          <w:sz w:val="30"/>
          <w:szCs w:val="30"/>
        </w:rPr>
        <w:t>长三角地区卫生健康人才</w:t>
      </w:r>
      <w:r>
        <w:rPr>
          <w:rFonts w:hint="eastAsia" w:ascii="仿宋" w:hAnsi="仿宋" w:eastAsia="仿宋"/>
          <w:b/>
          <w:bCs/>
          <w:sz w:val="30"/>
          <w:szCs w:val="30"/>
          <w:lang w:eastAsia="zh-CN"/>
        </w:rPr>
        <w:t>创新发展大</w:t>
      </w:r>
      <w:r>
        <w:rPr>
          <w:rFonts w:hint="eastAsia" w:ascii="仿宋" w:hAnsi="仿宋" w:eastAsia="仿宋"/>
          <w:b/>
          <w:bCs/>
          <w:sz w:val="30"/>
          <w:szCs w:val="30"/>
        </w:rPr>
        <w:t>会</w:t>
      </w:r>
      <w:r>
        <w:rPr>
          <w:rFonts w:hint="eastAsia" w:ascii="仿宋" w:hAnsi="仿宋" w:eastAsia="仿宋"/>
          <w:b/>
          <w:bCs/>
          <w:sz w:val="30"/>
          <w:szCs w:val="30"/>
          <w:lang w:eastAsia="zh-CN"/>
        </w:rPr>
        <w:t>提供服务内容和要求</w:t>
      </w:r>
    </w:p>
    <w:tbl>
      <w:tblPr>
        <w:tblStyle w:val="6"/>
        <w:tblW w:w="9490" w:type="dxa"/>
        <w:jc w:val="center"/>
        <w:tblLayout w:type="fixed"/>
        <w:tblCellMar>
          <w:top w:w="0" w:type="dxa"/>
          <w:left w:w="108" w:type="dxa"/>
          <w:bottom w:w="0" w:type="dxa"/>
          <w:right w:w="108" w:type="dxa"/>
        </w:tblCellMar>
      </w:tblPr>
      <w:tblGrid>
        <w:gridCol w:w="562"/>
        <w:gridCol w:w="1134"/>
        <w:gridCol w:w="1985"/>
        <w:gridCol w:w="1534"/>
        <w:gridCol w:w="851"/>
        <w:gridCol w:w="707"/>
        <w:gridCol w:w="590"/>
        <w:gridCol w:w="2127"/>
      </w:tblGrid>
      <w:tr>
        <w:tblPrEx>
          <w:tblCellMar>
            <w:top w:w="0" w:type="dxa"/>
            <w:left w:w="108" w:type="dxa"/>
            <w:bottom w:w="0" w:type="dxa"/>
            <w:right w:w="108" w:type="dxa"/>
          </w:tblCellMar>
        </w:tblPrEx>
        <w:trPr>
          <w:trHeight w:val="570" w:hRule="atLeast"/>
          <w:jc w:val="center"/>
        </w:trPr>
        <w:tc>
          <w:tcPr>
            <w:tcW w:w="562" w:type="dxa"/>
            <w:tcBorders>
              <w:top w:val="single" w:color="auto" w:sz="4" w:space="0"/>
              <w:left w:val="single" w:color="auto" w:sz="4" w:space="0"/>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序号</w:t>
            </w:r>
            <w:r>
              <w:rPr>
                <w:rFonts w:ascii="Times New Roman" w:hAnsi="Times New Roman" w:eastAsia="宋体" w:cs="Times New Roman"/>
                <w:b/>
                <w:bCs/>
                <w:color w:val="FFFFFF"/>
                <w:kern w:val="0"/>
                <w:sz w:val="24"/>
                <w:szCs w:val="24"/>
              </w:rPr>
              <w:t xml:space="preserve"> </w:t>
            </w:r>
          </w:p>
        </w:tc>
        <w:tc>
          <w:tcPr>
            <w:tcW w:w="1134" w:type="dxa"/>
            <w:tcBorders>
              <w:top w:val="single" w:color="auto" w:sz="4" w:space="0"/>
              <w:left w:val="nil"/>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项目</w:t>
            </w:r>
            <w:r>
              <w:rPr>
                <w:rFonts w:ascii="Times New Roman" w:hAnsi="Times New Roman" w:eastAsia="宋体" w:cs="Times New Roman"/>
                <w:b/>
                <w:bCs/>
                <w:color w:val="FFFFFF"/>
                <w:kern w:val="0"/>
                <w:sz w:val="24"/>
                <w:szCs w:val="24"/>
              </w:rPr>
              <w:t xml:space="preserve"> </w:t>
            </w:r>
          </w:p>
        </w:tc>
        <w:tc>
          <w:tcPr>
            <w:tcW w:w="1985" w:type="dxa"/>
            <w:tcBorders>
              <w:top w:val="single" w:color="auto" w:sz="4" w:space="0"/>
              <w:left w:val="nil"/>
              <w:bottom w:val="single" w:color="auto" w:sz="4" w:space="0"/>
              <w:right w:val="single" w:color="auto" w:sz="4" w:space="0"/>
            </w:tcBorders>
            <w:shd w:val="clear" w:color="000000" w:fill="808080"/>
            <w:vAlign w:val="center"/>
          </w:tcPr>
          <w:p>
            <w:pPr>
              <w:widowControl/>
              <w:jc w:val="center"/>
              <w:rPr>
                <w:rFonts w:ascii="Times New Roman" w:hAnsi="Times New Roman" w:eastAsia="宋体" w:cs="Times New Roman"/>
                <w:b/>
                <w:bCs/>
                <w:color w:val="FFFFFF"/>
                <w:kern w:val="0"/>
                <w:sz w:val="24"/>
                <w:szCs w:val="24"/>
              </w:rPr>
            </w:pPr>
            <w:r>
              <w:rPr>
                <w:rFonts w:hint="eastAsia" w:ascii="宋体" w:hAnsi="宋体" w:eastAsia="宋体" w:cs="Times New Roman"/>
                <w:b/>
                <w:bCs/>
                <w:color w:val="FFFFFF"/>
                <w:kern w:val="0"/>
                <w:sz w:val="24"/>
                <w:szCs w:val="24"/>
              </w:rPr>
              <w:t>内容</w:t>
            </w:r>
            <w:r>
              <w:rPr>
                <w:rFonts w:ascii="Times New Roman" w:hAnsi="Times New Roman" w:eastAsia="宋体" w:cs="Times New Roman"/>
                <w:b/>
                <w:bCs/>
                <w:color w:val="FFFFFF"/>
                <w:kern w:val="0"/>
                <w:sz w:val="24"/>
                <w:szCs w:val="24"/>
              </w:rPr>
              <w:t xml:space="preserve"> </w:t>
            </w:r>
          </w:p>
        </w:tc>
        <w:tc>
          <w:tcPr>
            <w:tcW w:w="1534" w:type="dxa"/>
            <w:tcBorders>
              <w:top w:val="single" w:color="auto" w:sz="4" w:space="0"/>
              <w:left w:val="nil"/>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项目描述</w:t>
            </w:r>
          </w:p>
        </w:tc>
        <w:tc>
          <w:tcPr>
            <w:tcW w:w="851" w:type="dxa"/>
            <w:tcBorders>
              <w:top w:val="single" w:color="auto" w:sz="4" w:space="0"/>
              <w:left w:val="nil"/>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数量</w:t>
            </w:r>
          </w:p>
        </w:tc>
        <w:tc>
          <w:tcPr>
            <w:tcW w:w="707" w:type="dxa"/>
            <w:tcBorders>
              <w:top w:val="single" w:color="auto" w:sz="4" w:space="0"/>
              <w:left w:val="nil"/>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 xml:space="preserve">单位 </w:t>
            </w:r>
          </w:p>
        </w:tc>
        <w:tc>
          <w:tcPr>
            <w:tcW w:w="590" w:type="dxa"/>
            <w:tcBorders>
              <w:top w:val="single" w:color="auto" w:sz="4" w:space="0"/>
              <w:left w:val="nil"/>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天</w:t>
            </w:r>
          </w:p>
        </w:tc>
        <w:tc>
          <w:tcPr>
            <w:tcW w:w="2127" w:type="dxa"/>
            <w:tcBorders>
              <w:top w:val="single" w:color="auto" w:sz="4" w:space="0"/>
              <w:left w:val="nil"/>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备注</w:t>
            </w:r>
          </w:p>
        </w:tc>
      </w:tr>
      <w:tr>
        <w:tblPrEx>
          <w:tblCellMar>
            <w:top w:w="0" w:type="dxa"/>
            <w:left w:w="108" w:type="dxa"/>
            <w:bottom w:w="0" w:type="dxa"/>
            <w:right w:w="108" w:type="dxa"/>
          </w:tblCellMar>
        </w:tblPrEx>
        <w:trPr>
          <w:trHeight w:val="270" w:hRule="atLeast"/>
          <w:jc w:val="center"/>
        </w:trPr>
        <w:tc>
          <w:tcPr>
            <w:tcW w:w="562" w:type="dxa"/>
            <w:tcBorders>
              <w:top w:val="nil"/>
              <w:left w:val="single" w:color="auto" w:sz="4" w:space="0"/>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0"/>
                <w:szCs w:val="20"/>
              </w:rPr>
            </w:pPr>
            <w:r>
              <w:rPr>
                <w:rFonts w:hint="eastAsia" w:ascii="宋体" w:hAnsi="宋体" w:eastAsia="宋体" w:cs="宋体"/>
                <w:b/>
                <w:bCs/>
                <w:color w:val="FFFFFF"/>
                <w:kern w:val="0"/>
                <w:sz w:val="20"/>
                <w:szCs w:val="20"/>
              </w:rPr>
              <w:t>No</w:t>
            </w:r>
          </w:p>
        </w:tc>
        <w:tc>
          <w:tcPr>
            <w:tcW w:w="1134" w:type="dxa"/>
            <w:tcBorders>
              <w:top w:val="nil"/>
              <w:left w:val="nil"/>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0"/>
                <w:szCs w:val="20"/>
              </w:rPr>
            </w:pPr>
            <w:r>
              <w:rPr>
                <w:rFonts w:hint="eastAsia" w:ascii="宋体" w:hAnsi="宋体" w:eastAsia="宋体" w:cs="宋体"/>
                <w:b/>
                <w:bCs/>
                <w:color w:val="FFFFFF"/>
                <w:kern w:val="0"/>
                <w:sz w:val="20"/>
                <w:szCs w:val="20"/>
              </w:rPr>
              <w:t>Subject</w:t>
            </w:r>
          </w:p>
        </w:tc>
        <w:tc>
          <w:tcPr>
            <w:tcW w:w="1985" w:type="dxa"/>
            <w:tcBorders>
              <w:top w:val="nil"/>
              <w:left w:val="nil"/>
              <w:bottom w:val="single" w:color="auto" w:sz="4" w:space="0"/>
              <w:right w:val="single" w:color="auto" w:sz="4" w:space="0"/>
            </w:tcBorders>
            <w:shd w:val="clear" w:color="000000" w:fill="808080"/>
            <w:vAlign w:val="center"/>
          </w:tcPr>
          <w:p>
            <w:pPr>
              <w:widowControl/>
              <w:jc w:val="center"/>
              <w:rPr>
                <w:rFonts w:ascii="Times New Roman" w:hAnsi="Times New Roman" w:eastAsia="宋体" w:cs="Times New Roman"/>
                <w:b/>
                <w:bCs/>
                <w:color w:val="FFFFFF"/>
                <w:kern w:val="0"/>
                <w:sz w:val="20"/>
                <w:szCs w:val="20"/>
              </w:rPr>
            </w:pPr>
            <w:r>
              <w:rPr>
                <w:rFonts w:ascii="Times New Roman" w:hAnsi="Times New Roman" w:eastAsia="宋体" w:cs="Times New Roman"/>
                <w:b/>
                <w:bCs/>
                <w:color w:val="FFFFFF"/>
                <w:kern w:val="0"/>
                <w:sz w:val="20"/>
                <w:szCs w:val="20"/>
              </w:rPr>
              <w:t xml:space="preserve"> Content</w:t>
            </w:r>
          </w:p>
        </w:tc>
        <w:tc>
          <w:tcPr>
            <w:tcW w:w="1534" w:type="dxa"/>
            <w:tcBorders>
              <w:top w:val="nil"/>
              <w:left w:val="nil"/>
              <w:bottom w:val="single" w:color="auto" w:sz="4" w:space="0"/>
              <w:right w:val="single" w:color="auto" w:sz="4" w:space="0"/>
            </w:tcBorders>
            <w:shd w:val="clear" w:color="000000" w:fill="808080"/>
            <w:vAlign w:val="center"/>
          </w:tcPr>
          <w:p>
            <w:pPr>
              <w:widowControl/>
              <w:jc w:val="center"/>
              <w:rPr>
                <w:rFonts w:ascii="Times New Roman" w:hAnsi="Times New Roman" w:eastAsia="宋体" w:cs="Times New Roman"/>
                <w:b/>
                <w:bCs/>
                <w:color w:val="FFFFFF"/>
                <w:kern w:val="0"/>
                <w:sz w:val="20"/>
                <w:szCs w:val="20"/>
              </w:rPr>
            </w:pPr>
            <w:r>
              <w:rPr>
                <w:rFonts w:ascii="Times New Roman" w:hAnsi="Times New Roman" w:eastAsia="宋体" w:cs="Times New Roman"/>
                <w:b/>
                <w:bCs/>
                <w:color w:val="FFFFFF"/>
                <w:kern w:val="0"/>
                <w:sz w:val="20"/>
                <w:szCs w:val="20"/>
              </w:rPr>
              <w:t>Item</w:t>
            </w:r>
          </w:p>
        </w:tc>
        <w:tc>
          <w:tcPr>
            <w:tcW w:w="851" w:type="dxa"/>
            <w:tcBorders>
              <w:top w:val="nil"/>
              <w:left w:val="nil"/>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0"/>
                <w:szCs w:val="20"/>
              </w:rPr>
            </w:pPr>
            <w:r>
              <w:rPr>
                <w:rFonts w:hint="eastAsia" w:ascii="宋体" w:hAnsi="宋体" w:eastAsia="宋体" w:cs="宋体"/>
                <w:b/>
                <w:bCs/>
                <w:color w:val="FFFFFF"/>
                <w:kern w:val="0"/>
                <w:sz w:val="20"/>
                <w:szCs w:val="20"/>
              </w:rPr>
              <w:t>Amount</w:t>
            </w:r>
          </w:p>
        </w:tc>
        <w:tc>
          <w:tcPr>
            <w:tcW w:w="707" w:type="dxa"/>
            <w:tcBorders>
              <w:top w:val="nil"/>
              <w:left w:val="nil"/>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0"/>
                <w:szCs w:val="20"/>
              </w:rPr>
            </w:pPr>
            <w:r>
              <w:rPr>
                <w:rFonts w:hint="eastAsia" w:ascii="宋体" w:hAnsi="宋体" w:eastAsia="宋体" w:cs="宋体"/>
                <w:b/>
                <w:bCs/>
                <w:color w:val="FFFFFF"/>
                <w:kern w:val="0"/>
                <w:sz w:val="20"/>
                <w:szCs w:val="20"/>
              </w:rPr>
              <w:t>Uint</w:t>
            </w:r>
          </w:p>
        </w:tc>
        <w:tc>
          <w:tcPr>
            <w:tcW w:w="590" w:type="dxa"/>
            <w:tcBorders>
              <w:top w:val="nil"/>
              <w:left w:val="nil"/>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0"/>
                <w:szCs w:val="20"/>
              </w:rPr>
            </w:pPr>
            <w:r>
              <w:rPr>
                <w:rFonts w:hint="eastAsia" w:ascii="宋体" w:hAnsi="宋体" w:eastAsia="宋体" w:cs="宋体"/>
                <w:b/>
                <w:bCs/>
                <w:color w:val="FFFFFF"/>
                <w:kern w:val="0"/>
                <w:sz w:val="20"/>
                <w:szCs w:val="20"/>
              </w:rPr>
              <w:t>Day</w:t>
            </w:r>
          </w:p>
        </w:tc>
        <w:tc>
          <w:tcPr>
            <w:tcW w:w="2127" w:type="dxa"/>
            <w:tcBorders>
              <w:top w:val="nil"/>
              <w:left w:val="nil"/>
              <w:bottom w:val="single" w:color="auto" w:sz="4" w:space="0"/>
              <w:right w:val="single" w:color="auto" w:sz="4" w:space="0"/>
            </w:tcBorders>
            <w:shd w:val="clear" w:color="000000" w:fill="808080"/>
            <w:vAlign w:val="center"/>
          </w:tcPr>
          <w:p>
            <w:pPr>
              <w:widowControl/>
              <w:jc w:val="center"/>
              <w:rPr>
                <w:rFonts w:ascii="宋体" w:hAnsi="宋体" w:eastAsia="宋体" w:cs="宋体"/>
                <w:b/>
                <w:bCs/>
                <w:color w:val="FFFFFF"/>
                <w:kern w:val="0"/>
                <w:sz w:val="20"/>
                <w:szCs w:val="20"/>
              </w:rPr>
            </w:pPr>
            <w:r>
              <w:rPr>
                <w:rFonts w:hint="eastAsia" w:ascii="宋体" w:hAnsi="宋体" w:eastAsia="宋体" w:cs="宋体"/>
                <w:b/>
                <w:bCs/>
                <w:color w:val="FFFFFF"/>
                <w:kern w:val="0"/>
                <w:sz w:val="20"/>
                <w:szCs w:val="20"/>
              </w:rPr>
              <w:t>Remark</w:t>
            </w:r>
          </w:p>
        </w:tc>
      </w:tr>
      <w:tr>
        <w:tblPrEx>
          <w:tblCellMar>
            <w:top w:w="0" w:type="dxa"/>
            <w:left w:w="108" w:type="dxa"/>
            <w:bottom w:w="0" w:type="dxa"/>
            <w:right w:w="108" w:type="dxa"/>
          </w:tblCellMar>
        </w:tblPrEx>
        <w:trPr>
          <w:trHeight w:val="855" w:hRule="atLeast"/>
          <w:jc w:val="center"/>
        </w:trPr>
        <w:tc>
          <w:tcPr>
            <w:tcW w:w="562"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1</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国内VIP交通费用</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lang w:eastAsia="zh-CN"/>
              </w:rPr>
              <w:t>专家往返</w:t>
            </w:r>
            <w:r>
              <w:rPr>
                <w:rFonts w:hint="eastAsia" w:ascii="微软雅黑" w:hAnsi="微软雅黑" w:eastAsia="微软雅黑" w:cs="宋体"/>
                <w:kern w:val="0"/>
                <w:sz w:val="18"/>
                <w:szCs w:val="18"/>
              </w:rPr>
              <w:t>国内飞机票费用</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飞机票费用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lang w:eastAsia="zh-CN"/>
              </w:rPr>
              <w:t>未定</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p>
        </w:tc>
        <w:tc>
          <w:tcPr>
            <w:tcW w:w="2127" w:type="dxa"/>
            <w:vMerge w:val="restart"/>
            <w:tcBorders>
              <w:top w:val="nil"/>
              <w:left w:val="nil"/>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lang w:eastAsia="zh-CN"/>
              </w:rPr>
              <w:t>暂时预算</w:t>
            </w:r>
            <w:r>
              <w:rPr>
                <w:rFonts w:hint="eastAsia" w:ascii="微软雅黑" w:hAnsi="微软雅黑" w:eastAsia="微软雅黑" w:cs="宋体"/>
                <w:kern w:val="0"/>
                <w:sz w:val="18"/>
                <w:szCs w:val="18"/>
                <w:lang w:val="en-US" w:eastAsia="zh-CN"/>
              </w:rPr>
              <w:t>53000元，按实际支出调整</w:t>
            </w:r>
          </w:p>
        </w:tc>
      </w:tr>
      <w:tr>
        <w:tblPrEx>
          <w:tblCellMar>
            <w:top w:w="0" w:type="dxa"/>
            <w:left w:w="108" w:type="dxa"/>
            <w:bottom w:w="0" w:type="dxa"/>
            <w:right w:w="108" w:type="dxa"/>
          </w:tblCellMar>
        </w:tblPrEx>
        <w:trPr>
          <w:trHeight w:val="855"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lang w:eastAsia="zh-CN"/>
              </w:rPr>
              <w:t>专家往返</w:t>
            </w:r>
            <w:r>
              <w:rPr>
                <w:rFonts w:hint="eastAsia" w:ascii="微软雅黑" w:hAnsi="微软雅黑" w:eastAsia="微软雅黑" w:cs="宋体"/>
                <w:kern w:val="0"/>
                <w:sz w:val="18"/>
                <w:szCs w:val="18"/>
              </w:rPr>
              <w:t>国内</w:t>
            </w:r>
            <w:r>
              <w:rPr>
                <w:rFonts w:hint="eastAsia" w:ascii="微软雅黑" w:hAnsi="微软雅黑" w:eastAsia="微软雅黑" w:cs="宋体"/>
                <w:kern w:val="0"/>
                <w:sz w:val="18"/>
                <w:szCs w:val="18"/>
                <w:lang w:eastAsia="zh-CN"/>
              </w:rPr>
              <w:t>高铁</w:t>
            </w:r>
          </w:p>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费用</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高铁票费用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lang w:eastAsia="zh-CN"/>
              </w:rPr>
              <w:t>未定</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 </w:t>
            </w:r>
          </w:p>
        </w:tc>
        <w:tc>
          <w:tcPr>
            <w:tcW w:w="2127" w:type="dxa"/>
            <w:vMerge w:val="continue"/>
            <w:tcBorders>
              <w:left w:val="nil"/>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p>
        </w:tc>
      </w:tr>
      <w:tr>
        <w:tblPrEx>
          <w:tblCellMar>
            <w:top w:w="0" w:type="dxa"/>
            <w:left w:w="108" w:type="dxa"/>
            <w:bottom w:w="0" w:type="dxa"/>
            <w:right w:w="108" w:type="dxa"/>
          </w:tblCellMar>
        </w:tblPrEx>
        <w:trPr>
          <w:trHeight w:val="285"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会议期间用车</w:t>
            </w:r>
          </w:p>
        </w:tc>
        <w:tc>
          <w:tcPr>
            <w:tcW w:w="19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机场接送到酒店用车</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GL8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lang w:eastAsia="zh-CN"/>
              </w:rPr>
              <w:t>未定</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趟/辆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p>
        </w:tc>
        <w:tc>
          <w:tcPr>
            <w:tcW w:w="2127" w:type="dxa"/>
            <w:vMerge w:val="continue"/>
            <w:tcBorders>
              <w:left w:val="nil"/>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p>
        </w:tc>
      </w:tr>
      <w:tr>
        <w:tblPrEx>
          <w:tblCellMar>
            <w:top w:w="0" w:type="dxa"/>
            <w:left w:w="108" w:type="dxa"/>
            <w:bottom w:w="0" w:type="dxa"/>
            <w:right w:w="10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五座小车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lang w:eastAsia="zh-CN"/>
              </w:rPr>
              <w:t>未定</w:t>
            </w:r>
            <w:r>
              <w:rPr>
                <w:rFonts w:hint="eastAsia" w:ascii="微软雅黑" w:hAnsi="微软雅黑" w:eastAsia="微软雅黑" w:cs="宋体"/>
                <w:kern w:val="0"/>
                <w:sz w:val="18"/>
                <w:szCs w:val="18"/>
              </w:rPr>
              <w:t xml:space="preserve"> </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趟/辆</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 </w:t>
            </w:r>
          </w:p>
        </w:tc>
        <w:tc>
          <w:tcPr>
            <w:tcW w:w="2127" w:type="dxa"/>
            <w:vMerge w:val="continue"/>
            <w:tcBorders>
              <w:left w:val="nil"/>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r>
      <w:tr>
        <w:tblPrEx>
          <w:tblCellMar>
            <w:top w:w="0" w:type="dxa"/>
            <w:left w:w="108" w:type="dxa"/>
            <w:bottom w:w="0" w:type="dxa"/>
            <w:right w:w="108" w:type="dxa"/>
          </w:tblCellMar>
        </w:tblPrEx>
        <w:trPr>
          <w:trHeight w:val="285" w:hRule="atLeast"/>
          <w:jc w:val="center"/>
        </w:trPr>
        <w:tc>
          <w:tcPr>
            <w:tcW w:w="562" w:type="dxa"/>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w:t>
            </w:r>
          </w:p>
        </w:tc>
        <w:tc>
          <w:tcPr>
            <w:tcW w:w="1134" w:type="dxa"/>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lang w:eastAsia="zh-CN"/>
              </w:rPr>
              <w:t>浙江省卫生人才发展宣传视频制作</w:t>
            </w:r>
          </w:p>
        </w:tc>
        <w:tc>
          <w:tcPr>
            <w:tcW w:w="1985" w:type="dxa"/>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lang w:eastAsia="zh-CN"/>
              </w:rPr>
              <w:t>浙江省卫生人才发展历史，当前政策、亮点和成效</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5分钟视频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lang w:eastAsia="zh-CN"/>
              </w:rPr>
              <w:t>分钟</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5</w:t>
            </w:r>
          </w:p>
        </w:tc>
        <w:tc>
          <w:tcPr>
            <w:tcW w:w="2127" w:type="dxa"/>
            <w:tcBorders>
              <w:left w:val="nil"/>
              <w:bottom w:val="single" w:color="auto" w:sz="4" w:space="0"/>
              <w:right w:val="single" w:color="auto" w:sz="4" w:space="0"/>
            </w:tcBorders>
            <w:vAlign w:val="center"/>
          </w:tcPr>
          <w:p>
            <w:pPr>
              <w:widowControl/>
              <w:jc w:val="left"/>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lang w:eastAsia="zh-CN"/>
              </w:rPr>
              <w:t>含素材拍摄、视频制作和剪辑成片</w:t>
            </w:r>
          </w:p>
        </w:tc>
      </w:tr>
      <w:tr>
        <w:tblPrEx>
          <w:tblCellMar>
            <w:top w:w="0" w:type="dxa"/>
            <w:left w:w="108" w:type="dxa"/>
            <w:bottom w:w="0" w:type="dxa"/>
            <w:right w:w="108" w:type="dxa"/>
          </w:tblCellMar>
        </w:tblPrEx>
        <w:trPr>
          <w:trHeight w:val="855" w:hRule="atLeast"/>
          <w:jc w:val="center"/>
        </w:trPr>
        <w:tc>
          <w:tcPr>
            <w:tcW w:w="562" w:type="dxa"/>
            <w:vMerge w:val="restart"/>
            <w:tcBorders>
              <w:top w:val="nil"/>
              <w:left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大堂注册区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（11月8日-9日）</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注册区背景板</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黑白布喷绘550克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18.36</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平米/会期</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5.4X3.4M，含四面包边20cm</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lang w:eastAsia="zh-CN"/>
              </w:rPr>
              <w:t>日程架</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个/会期</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0.8MX1.8M，数量暂定</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rPr>
              <w:t>打印复印一体机</w:t>
            </w:r>
            <w:r>
              <w:rPr>
                <w:rFonts w:hint="eastAsia" w:ascii="微软雅黑" w:hAnsi="微软雅黑" w:eastAsia="微软雅黑" w:cs="宋体"/>
                <w:kern w:val="0"/>
                <w:sz w:val="18"/>
                <w:szCs w:val="18"/>
                <w:lang w:eastAsia="zh-CN"/>
              </w:rPr>
              <w:t>、电脑和纸张</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硒鼓</w:t>
            </w:r>
          </w:p>
        </w:tc>
      </w:tr>
      <w:tr>
        <w:tblPrEx>
          <w:tblCellMar>
            <w:top w:w="0" w:type="dxa"/>
            <w:left w:w="108" w:type="dxa"/>
            <w:bottom w:w="0" w:type="dxa"/>
            <w:right w:w="108" w:type="dxa"/>
          </w:tblCellMar>
        </w:tblPrEx>
        <w:trPr>
          <w:trHeight w:val="570" w:hRule="atLeast"/>
          <w:jc w:val="center"/>
        </w:trPr>
        <w:tc>
          <w:tcPr>
            <w:tcW w:w="562" w:type="dxa"/>
            <w:vMerge w:val="restart"/>
            <w:tcBorders>
              <w:top w:val="nil"/>
              <w:left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主会场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千人会场视频设备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（11月7日）</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P3室内高清屏</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72</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16M长*4.5M高</w:t>
            </w:r>
          </w:p>
        </w:tc>
      </w:tr>
      <w:tr>
        <w:tblPrEx>
          <w:tblCellMar>
            <w:top w:w="0" w:type="dxa"/>
            <w:left w:w="108" w:type="dxa"/>
            <w:bottom w:w="0" w:type="dxa"/>
            <w:right w:w="108" w:type="dxa"/>
          </w:tblCellMar>
        </w:tblPrEx>
        <w:trPr>
          <w:trHeight w:val="855"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LED屏LAYEA架支撑</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458</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根/会期</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高清DVI矩阵切换台</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高清DVI无缝切换</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视频融合拼接设备</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通道/天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苹果视频服务器</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Macbook Pro</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光纤系统信号线</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通道/天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55″液晶屏</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台/会期</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主持人反看屏、计时用</w:t>
            </w:r>
          </w:p>
        </w:tc>
      </w:tr>
      <w:tr>
        <w:tblPrEx>
          <w:tblCellMar>
            <w:top w:w="0" w:type="dxa"/>
            <w:left w:w="108" w:type="dxa"/>
            <w:bottom w:w="0" w:type="dxa"/>
            <w:right w:w="108" w:type="dxa"/>
          </w:tblCellMar>
        </w:tblPrEx>
        <w:trPr>
          <w:trHeight w:val="285"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讲台专用屏</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台/会期</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标清VGA</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高清摄像</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机位/天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一台主打，一台反打</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会场笔记本电脑</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视频技术人员</w:t>
            </w:r>
          </w:p>
        </w:tc>
        <w:tc>
          <w:tcPr>
            <w:tcW w:w="15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人/天</w:t>
            </w: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多媒体电子讲台</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光纤系统信号线</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通道/天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会场笔记本电脑</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主会场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千人会场音响设备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（11月7日）</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线阵列全频音箱</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只/天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线阵列超低音箱</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只/天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285"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返听音箱</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只/天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讲台鹅颈话筒</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只/天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285"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无线话筒</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只/天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285"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话筒立架</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只/天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线阵列音频处理器</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285"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功率放大器</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YAMAHA 数字调音台</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285"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主会场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千人会场灯光设备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（11月7日）</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LED帕灯</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16</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面光灯</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电脑灯控制台</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285"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T型灯光架</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金属</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音频技术人员</w:t>
            </w:r>
          </w:p>
        </w:tc>
        <w:tc>
          <w:tcPr>
            <w:tcW w:w="15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人/天</w:t>
            </w: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restart"/>
            <w:tcBorders>
              <w:top w:val="nil"/>
              <w:left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分会场1</w:t>
            </w:r>
            <w:r>
              <w:rPr>
                <w:rFonts w:hint="eastAsia" w:ascii="微软雅黑" w:hAnsi="微软雅黑" w:eastAsia="微软雅黑" w:cs="宋体"/>
                <w:kern w:val="0"/>
                <w:sz w:val="18"/>
                <w:szCs w:val="18"/>
                <w:lang w:eastAsia="zh-CN"/>
              </w:rPr>
              <w:t>到分会场</w:t>
            </w:r>
            <w:r>
              <w:rPr>
                <w:rFonts w:hint="eastAsia" w:ascii="微软雅黑" w:hAnsi="微软雅黑" w:eastAsia="微软雅黑" w:cs="宋体"/>
                <w:kern w:val="0"/>
                <w:sz w:val="18"/>
                <w:szCs w:val="18"/>
                <w:lang w:val="en-US" w:eastAsia="zh-CN"/>
              </w:rPr>
              <w:t>5</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（11月7日</w:t>
            </w:r>
            <w:r>
              <w:rPr>
                <w:rFonts w:hint="eastAsia" w:ascii="微软雅黑" w:hAnsi="微软雅黑" w:eastAsia="微软雅黑" w:cs="宋体"/>
                <w:kern w:val="0"/>
                <w:sz w:val="18"/>
                <w:szCs w:val="18"/>
                <w:lang w:eastAsia="zh-CN"/>
              </w:rPr>
              <w:t>下午</w:t>
            </w:r>
            <w:r>
              <w:rPr>
                <w:rFonts w:hint="eastAsia" w:ascii="微软雅黑" w:hAnsi="微软雅黑" w:eastAsia="微软雅黑" w:cs="宋体"/>
                <w:kern w:val="0"/>
                <w:sz w:val="18"/>
                <w:szCs w:val="18"/>
              </w:rPr>
              <w:t>）</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电脑</w:t>
            </w:r>
          </w:p>
        </w:tc>
        <w:tc>
          <w:tcPr>
            <w:tcW w:w="15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lang w:val="en-US" w:eastAsia="zh-CN"/>
              </w:rPr>
              <w:t>5</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台/天</w:t>
            </w: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会议室讲台标识贴</w:t>
            </w:r>
          </w:p>
        </w:tc>
        <w:tc>
          <w:tcPr>
            <w:tcW w:w="15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default"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lang w:val="en-US" w:eastAsia="zh-CN"/>
              </w:rPr>
              <w:t>1.25</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平米/会期</w:t>
            </w: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0.8米X0.32M</w:t>
            </w:r>
          </w:p>
        </w:tc>
      </w:tr>
      <w:tr>
        <w:tblPrEx>
          <w:tblCellMar>
            <w:top w:w="0" w:type="dxa"/>
            <w:left w:w="108" w:type="dxa"/>
            <w:bottom w:w="0" w:type="dxa"/>
            <w:right w:w="108" w:type="dxa"/>
          </w:tblCellMar>
        </w:tblPrEx>
        <w:trPr>
          <w:trHeight w:val="57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w:t>
            </w:r>
          </w:p>
        </w:tc>
        <w:tc>
          <w:tcPr>
            <w:tcW w:w="1134" w:type="dxa"/>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lang w:eastAsia="zh-CN"/>
              </w:rPr>
              <w:t>手机直播招聘宣讲会</w:t>
            </w:r>
          </w:p>
          <w:p>
            <w:pPr>
              <w:widowControl/>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11月8日</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eastAsia="zh-CN"/>
              </w:rPr>
              <w:t>全套的直播设备、流量配置和视频录制。</w:t>
            </w:r>
          </w:p>
        </w:tc>
        <w:tc>
          <w:tcPr>
            <w:tcW w:w="15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8"/>
                <w:szCs w:val="18"/>
              </w:rPr>
            </w:pP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8"/>
                <w:szCs w:val="18"/>
                <w:lang w:val="en-US" w:eastAsia="zh-CN"/>
              </w:rPr>
            </w:pP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8"/>
                <w:szCs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eastAsia="zh-CN"/>
              </w:rPr>
              <w:t>确保能支持在线收看人数</w:t>
            </w:r>
            <w:r>
              <w:rPr>
                <w:rFonts w:hint="eastAsia" w:ascii="微软雅黑" w:hAnsi="微软雅黑" w:eastAsia="微软雅黑" w:cs="宋体"/>
                <w:color w:val="000000"/>
                <w:kern w:val="0"/>
                <w:sz w:val="18"/>
                <w:szCs w:val="18"/>
                <w:lang w:val="en-US" w:eastAsia="zh-CN"/>
              </w:rPr>
              <w:t>1.5万人</w:t>
            </w:r>
          </w:p>
        </w:tc>
      </w:tr>
      <w:tr>
        <w:tblPrEx>
          <w:tblCellMar>
            <w:top w:w="0" w:type="dxa"/>
            <w:left w:w="108" w:type="dxa"/>
            <w:bottom w:w="0" w:type="dxa"/>
            <w:right w:w="108" w:type="dxa"/>
          </w:tblCellMar>
        </w:tblPrEx>
        <w:trPr>
          <w:trHeight w:val="285"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18"/>
                <w:szCs w:val="18"/>
                <w:lang w:eastAsia="zh-CN"/>
              </w:rPr>
            </w:pPr>
            <w:r>
              <w:rPr>
                <w:rFonts w:hint="eastAsia" w:ascii="Times New Roman" w:hAnsi="Times New Roman" w:eastAsia="宋体" w:cs="Times New Roman"/>
                <w:kern w:val="0"/>
                <w:sz w:val="18"/>
                <w:szCs w:val="18"/>
                <w:lang w:val="en-US" w:eastAsia="zh-CN"/>
              </w:rPr>
              <w:t>7</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辅助设备</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rPr>
              <w:t>激光笔</w:t>
            </w:r>
            <w:r>
              <w:rPr>
                <w:rFonts w:hint="eastAsia" w:ascii="微软雅黑" w:hAnsi="微软雅黑" w:eastAsia="微软雅黑" w:cs="宋体"/>
                <w:kern w:val="0"/>
                <w:sz w:val="18"/>
                <w:szCs w:val="18"/>
                <w:lang w:eastAsia="zh-CN"/>
              </w:rPr>
              <w:t>、无线鼠标</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只</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p>
        </w:tc>
      </w:tr>
      <w:tr>
        <w:tblPrEx>
          <w:tblCellMar>
            <w:top w:w="0" w:type="dxa"/>
            <w:left w:w="108" w:type="dxa"/>
            <w:bottom w:w="0" w:type="dxa"/>
            <w:right w:w="108" w:type="dxa"/>
          </w:tblCellMar>
        </w:tblPrEx>
        <w:trPr>
          <w:trHeight w:val="1140" w:hRule="atLeast"/>
          <w:jc w:val="center"/>
        </w:trPr>
        <w:tc>
          <w:tcPr>
            <w:tcW w:w="562" w:type="dxa"/>
            <w:vMerge w:val="restart"/>
            <w:tcBorders>
              <w:top w:val="nil"/>
              <w:left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8</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制作类</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大会日程背景板</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黑白布喷绘550克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18.36</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平米/会期</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5.4X3.4M，含四面包边20cm，尺寸暂定</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接站牌双面带柄</w:t>
            </w:r>
          </w:p>
        </w:tc>
        <w:tc>
          <w:tcPr>
            <w:tcW w:w="15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个/会期</w:t>
            </w: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机场用，数量暂定</w:t>
            </w:r>
          </w:p>
        </w:tc>
      </w:tr>
      <w:tr>
        <w:tblPrEx>
          <w:tblCellMar>
            <w:top w:w="0" w:type="dxa"/>
            <w:left w:w="108" w:type="dxa"/>
            <w:bottom w:w="0" w:type="dxa"/>
            <w:right w:w="108" w:type="dxa"/>
          </w:tblCellMar>
        </w:tblPrEx>
        <w:trPr>
          <w:trHeight w:val="855"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每个会场门口日程X展架</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分会场日程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个/会期</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285"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指示X展架</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分会场指示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个/会期</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数量暂定</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大会物料设计印刷</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大会VI设计费</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大会VI设计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 </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大会平面设计费</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rPr>
              <w:t>大会手册</w:t>
            </w:r>
            <w:r>
              <w:rPr>
                <w:rFonts w:hint="eastAsia" w:ascii="微软雅黑" w:hAnsi="微软雅黑" w:eastAsia="微软雅黑" w:cs="宋体"/>
                <w:kern w:val="0"/>
                <w:sz w:val="18"/>
                <w:szCs w:val="18"/>
                <w:lang w:eastAsia="zh-CN"/>
              </w:rPr>
              <w:t>设计、资料袋、胸牌设计</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P</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P数暂定</w:t>
            </w: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lang w:eastAsia="zh-CN"/>
              </w:rPr>
              <w:t>大会启动视频</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lang w:eastAsia="zh-CN"/>
              </w:rPr>
              <w:t>个</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eastAsia="zh-CN"/>
              </w:rPr>
              <w:t>大会</w:t>
            </w:r>
            <w:r>
              <w:rPr>
                <w:rFonts w:hint="eastAsia" w:ascii="微软雅黑" w:hAnsi="微软雅黑" w:eastAsia="微软雅黑" w:cs="宋体"/>
                <w:kern w:val="0"/>
                <w:sz w:val="18"/>
                <w:szCs w:val="18"/>
                <w:lang w:val="en-US" w:eastAsia="zh-CN"/>
              </w:rPr>
              <w:t>H5</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 xml:space="preserve">2 </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个</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 xml:space="preserve">1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p>
        </w:tc>
      </w:tr>
      <w:tr>
        <w:tblPrEx>
          <w:tblCellMar>
            <w:top w:w="0" w:type="dxa"/>
            <w:left w:w="108" w:type="dxa"/>
            <w:bottom w:w="0" w:type="dxa"/>
            <w:right w:w="108" w:type="dxa"/>
          </w:tblCellMar>
        </w:tblPrEx>
        <w:trPr>
          <w:trHeight w:val="9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铜牌1个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 xml:space="preserve">1 </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个</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 xml:space="preserve">1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p>
        </w:tc>
      </w:tr>
      <w:tr>
        <w:tblPrEx>
          <w:tblCellMar>
            <w:top w:w="0" w:type="dxa"/>
            <w:left w:w="108" w:type="dxa"/>
            <w:bottom w:w="0" w:type="dxa"/>
            <w:right w:w="108" w:type="dxa"/>
          </w:tblCellMar>
        </w:tblPrEx>
        <w:trPr>
          <w:trHeight w:val="9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礼仪人员</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2</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人/天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p>
        </w:tc>
      </w:tr>
      <w:tr>
        <w:tblPrEx>
          <w:tblCellMar>
            <w:top w:w="0" w:type="dxa"/>
            <w:left w:w="108" w:type="dxa"/>
            <w:bottom w:w="0" w:type="dxa"/>
            <w:right w:w="108" w:type="dxa"/>
          </w:tblCellMar>
        </w:tblPrEx>
        <w:trPr>
          <w:trHeight w:val="90" w:hRule="atLeast"/>
          <w:jc w:val="center"/>
        </w:trPr>
        <w:tc>
          <w:tcPr>
            <w:tcW w:w="562"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工作人员</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4</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人/天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lang w:val="en-US" w:eastAsia="zh-CN"/>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p>
        </w:tc>
      </w:tr>
      <w:tr>
        <w:tblPrEx>
          <w:tblCellMar>
            <w:top w:w="0" w:type="dxa"/>
            <w:left w:w="108" w:type="dxa"/>
            <w:bottom w:w="0" w:type="dxa"/>
            <w:right w:w="108" w:type="dxa"/>
          </w:tblCellMar>
        </w:tblPrEx>
        <w:trPr>
          <w:trHeight w:val="570" w:hRule="atLeast"/>
          <w:jc w:val="center"/>
        </w:trPr>
        <w:tc>
          <w:tcPr>
            <w:tcW w:w="56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胸牌</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300 </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份</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份数及单价暂定</w:t>
            </w:r>
          </w:p>
        </w:tc>
      </w:tr>
      <w:tr>
        <w:tblPrEx>
          <w:tblCellMar>
            <w:top w:w="0" w:type="dxa"/>
            <w:left w:w="108" w:type="dxa"/>
            <w:bottom w:w="0" w:type="dxa"/>
            <w:right w:w="108" w:type="dxa"/>
          </w:tblCellMar>
        </w:tblPrEx>
        <w:trPr>
          <w:trHeight w:val="285"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18"/>
                <w:szCs w:val="18"/>
                <w:lang w:eastAsia="zh-CN"/>
              </w:rPr>
            </w:pPr>
            <w:r>
              <w:rPr>
                <w:rFonts w:hint="eastAsia" w:ascii="Times New Roman" w:hAnsi="Times New Roman" w:eastAsia="宋体" w:cs="Times New Roman"/>
                <w:kern w:val="0"/>
                <w:sz w:val="18"/>
                <w:szCs w:val="18"/>
                <w:lang w:val="en-US" w:eastAsia="zh-CN"/>
              </w:rPr>
              <w:t>9</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摄影师</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会场摄影</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机位/天</w:t>
            </w: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7日</w:t>
            </w:r>
          </w:p>
        </w:tc>
      </w:tr>
    </w:tbl>
    <w:p>
      <w:pPr>
        <w:widowControl/>
        <w:shd w:val="clear" w:color="auto" w:fill="FFFFFF"/>
        <w:spacing w:line="400" w:lineRule="atLeas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E4"/>
    <w:rsid w:val="00015135"/>
    <w:rsid w:val="000318E5"/>
    <w:rsid w:val="0004194E"/>
    <w:rsid w:val="0004510D"/>
    <w:rsid w:val="00053449"/>
    <w:rsid w:val="00054033"/>
    <w:rsid w:val="000B3A4A"/>
    <w:rsid w:val="000B5F7F"/>
    <w:rsid w:val="000C7E10"/>
    <w:rsid w:val="000F3141"/>
    <w:rsid w:val="00117E2C"/>
    <w:rsid w:val="0015077D"/>
    <w:rsid w:val="001659CE"/>
    <w:rsid w:val="00182245"/>
    <w:rsid w:val="001A3C51"/>
    <w:rsid w:val="00242BD6"/>
    <w:rsid w:val="00270276"/>
    <w:rsid w:val="002724FD"/>
    <w:rsid w:val="00273030"/>
    <w:rsid w:val="00276BFA"/>
    <w:rsid w:val="002C51B7"/>
    <w:rsid w:val="002C7C06"/>
    <w:rsid w:val="002F090E"/>
    <w:rsid w:val="002F6EC8"/>
    <w:rsid w:val="00331AD7"/>
    <w:rsid w:val="003455A4"/>
    <w:rsid w:val="00351DD7"/>
    <w:rsid w:val="0035374A"/>
    <w:rsid w:val="003537B9"/>
    <w:rsid w:val="003731A3"/>
    <w:rsid w:val="00384454"/>
    <w:rsid w:val="003D2F89"/>
    <w:rsid w:val="003E3E9A"/>
    <w:rsid w:val="003F709A"/>
    <w:rsid w:val="004072BB"/>
    <w:rsid w:val="004228B3"/>
    <w:rsid w:val="004441E6"/>
    <w:rsid w:val="004470BE"/>
    <w:rsid w:val="00484780"/>
    <w:rsid w:val="004953D2"/>
    <w:rsid w:val="004B0280"/>
    <w:rsid w:val="004C6E44"/>
    <w:rsid w:val="004E1A60"/>
    <w:rsid w:val="00526190"/>
    <w:rsid w:val="0054170C"/>
    <w:rsid w:val="00596156"/>
    <w:rsid w:val="005A15A8"/>
    <w:rsid w:val="005A4BBC"/>
    <w:rsid w:val="005E67FA"/>
    <w:rsid w:val="00621DD0"/>
    <w:rsid w:val="0064754F"/>
    <w:rsid w:val="0065134D"/>
    <w:rsid w:val="00652678"/>
    <w:rsid w:val="0066298B"/>
    <w:rsid w:val="00667E27"/>
    <w:rsid w:val="00676EE5"/>
    <w:rsid w:val="00690B10"/>
    <w:rsid w:val="006F158E"/>
    <w:rsid w:val="00706A05"/>
    <w:rsid w:val="0073326A"/>
    <w:rsid w:val="00743E27"/>
    <w:rsid w:val="007A2A07"/>
    <w:rsid w:val="007D49C7"/>
    <w:rsid w:val="007F04C6"/>
    <w:rsid w:val="007F5D53"/>
    <w:rsid w:val="00813614"/>
    <w:rsid w:val="008B7756"/>
    <w:rsid w:val="008E01E3"/>
    <w:rsid w:val="009826CE"/>
    <w:rsid w:val="00991E74"/>
    <w:rsid w:val="009B505C"/>
    <w:rsid w:val="00A2247B"/>
    <w:rsid w:val="00A657C4"/>
    <w:rsid w:val="00A6686E"/>
    <w:rsid w:val="00A75A37"/>
    <w:rsid w:val="00A76A5C"/>
    <w:rsid w:val="00A9424B"/>
    <w:rsid w:val="00AA179D"/>
    <w:rsid w:val="00AC17E4"/>
    <w:rsid w:val="00AC4299"/>
    <w:rsid w:val="00AC4EE4"/>
    <w:rsid w:val="00AD1437"/>
    <w:rsid w:val="00AD14A7"/>
    <w:rsid w:val="00AD5A45"/>
    <w:rsid w:val="00AE579E"/>
    <w:rsid w:val="00B00DD2"/>
    <w:rsid w:val="00B02495"/>
    <w:rsid w:val="00B03CA7"/>
    <w:rsid w:val="00B7644B"/>
    <w:rsid w:val="00BC6767"/>
    <w:rsid w:val="00C07B25"/>
    <w:rsid w:val="00C23275"/>
    <w:rsid w:val="00C239A1"/>
    <w:rsid w:val="00C4261A"/>
    <w:rsid w:val="00C6582B"/>
    <w:rsid w:val="00C8040B"/>
    <w:rsid w:val="00C952EE"/>
    <w:rsid w:val="00CA3355"/>
    <w:rsid w:val="00CB418E"/>
    <w:rsid w:val="00CF626B"/>
    <w:rsid w:val="00D01E0C"/>
    <w:rsid w:val="00D0495F"/>
    <w:rsid w:val="00D15ED2"/>
    <w:rsid w:val="00D20ABB"/>
    <w:rsid w:val="00D837B8"/>
    <w:rsid w:val="00DA45C7"/>
    <w:rsid w:val="00DD02EC"/>
    <w:rsid w:val="00E06B4D"/>
    <w:rsid w:val="00E148C1"/>
    <w:rsid w:val="00E43D26"/>
    <w:rsid w:val="00E538D1"/>
    <w:rsid w:val="00E605D4"/>
    <w:rsid w:val="00E771CF"/>
    <w:rsid w:val="00EC52FD"/>
    <w:rsid w:val="00EF4ACE"/>
    <w:rsid w:val="00F21BB6"/>
    <w:rsid w:val="00F40B0A"/>
    <w:rsid w:val="00F662B0"/>
    <w:rsid w:val="00F76C7E"/>
    <w:rsid w:val="00F9437B"/>
    <w:rsid w:val="00FB3A2A"/>
    <w:rsid w:val="00FE41E6"/>
    <w:rsid w:val="00FF37A2"/>
    <w:rsid w:val="0A9A2EC0"/>
    <w:rsid w:val="0D3051B8"/>
    <w:rsid w:val="5603641D"/>
    <w:rsid w:val="5C024655"/>
    <w:rsid w:val="6E2E51E1"/>
    <w:rsid w:val="7FF0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apple-converted-space"/>
    <w:basedOn w:val="7"/>
    <w:qFormat/>
    <w:uiPriority w:val="0"/>
  </w:style>
  <w:style w:type="character" w:customStyle="1" w:styleId="13">
    <w:name w:val="纯文本 字符"/>
    <w:basedOn w:val="7"/>
    <w:link w:val="2"/>
    <w:semiHidden/>
    <w:qFormat/>
    <w:uiPriority w:val="99"/>
    <w:rPr>
      <w:rFonts w:ascii="宋体" w:hAnsi="宋体" w:eastAsia="宋体" w:cs="宋体"/>
      <w:kern w:val="0"/>
      <w:sz w:val="24"/>
      <w:szCs w:val="24"/>
    </w:rPr>
  </w:style>
  <w:style w:type="character" w:customStyle="1" w:styleId="14">
    <w:name w:val="日期 字符"/>
    <w:basedOn w:val="7"/>
    <w:link w:val="3"/>
    <w:semiHidden/>
    <w:qFormat/>
    <w:uiPriority w:val="99"/>
  </w:style>
  <w:style w:type="paragraph" w:customStyle="1" w:styleId="1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Times New Roman" w:hAnsi="Times New Roman" w:eastAsia="宋体" w:cs="Times New Roman"/>
      <w:b/>
      <w:bCs/>
      <w:color w:val="FFFFFF"/>
      <w:kern w:val="0"/>
      <w:sz w:val="18"/>
      <w:szCs w:val="18"/>
    </w:rPr>
  </w:style>
  <w:style w:type="paragraph" w:customStyle="1" w:styleId="18">
    <w:name w:val="font7"/>
    <w:basedOn w:val="1"/>
    <w:qFormat/>
    <w:uiPriority w:val="0"/>
    <w:pPr>
      <w:widowControl/>
      <w:spacing w:before="100" w:beforeAutospacing="1" w:after="100" w:afterAutospacing="1"/>
      <w:jc w:val="left"/>
    </w:pPr>
    <w:rPr>
      <w:rFonts w:ascii="宋体" w:hAnsi="宋体" w:eastAsia="宋体" w:cs="宋体"/>
      <w:b/>
      <w:bCs/>
      <w:color w:val="FFFFFF"/>
      <w:kern w:val="0"/>
      <w:sz w:val="24"/>
      <w:szCs w:val="24"/>
    </w:rPr>
  </w:style>
  <w:style w:type="paragraph" w:customStyle="1" w:styleId="19">
    <w:name w:val="font8"/>
    <w:basedOn w:val="1"/>
    <w:qFormat/>
    <w:uiPriority w:val="0"/>
    <w:pPr>
      <w:widowControl/>
      <w:spacing w:before="100" w:beforeAutospacing="1" w:after="100" w:afterAutospacing="1"/>
      <w:jc w:val="left"/>
    </w:pPr>
    <w:rPr>
      <w:rFonts w:ascii="Times New Roman" w:hAnsi="Times New Roman" w:eastAsia="宋体" w:cs="Times New Roman"/>
      <w:b/>
      <w:bCs/>
      <w:color w:val="FFFFFF"/>
      <w:kern w:val="0"/>
      <w:sz w:val="24"/>
      <w:szCs w:val="24"/>
    </w:rPr>
  </w:style>
  <w:style w:type="paragraph" w:customStyle="1" w:styleId="20">
    <w:name w:val="font9"/>
    <w:basedOn w:val="1"/>
    <w:qFormat/>
    <w:uiPriority w:val="0"/>
    <w:pPr>
      <w:widowControl/>
      <w:spacing w:before="100" w:beforeAutospacing="1" w:after="100" w:afterAutospacing="1"/>
      <w:jc w:val="left"/>
    </w:pPr>
    <w:rPr>
      <w:rFonts w:ascii="Times New Roman" w:hAnsi="Times New Roman" w:eastAsia="宋体" w:cs="Times New Roman"/>
      <w:b/>
      <w:bCs/>
      <w:color w:val="FFFFFF"/>
      <w:kern w:val="0"/>
      <w:sz w:val="24"/>
      <w:szCs w:val="24"/>
    </w:rPr>
  </w:style>
  <w:style w:type="paragraph" w:customStyle="1" w:styleId="21">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xl63"/>
    <w:basedOn w:val="1"/>
    <w:qFormat/>
    <w:uiPriority w:val="0"/>
    <w:pPr>
      <w:widowControl/>
      <w:spacing w:before="100" w:beforeAutospacing="1" w:after="100" w:afterAutospacing="1"/>
      <w:jc w:val="center"/>
    </w:pPr>
    <w:rPr>
      <w:rFonts w:ascii="微软雅黑" w:hAnsi="微软雅黑" w:eastAsia="微软雅黑" w:cs="宋体"/>
      <w:kern w:val="0"/>
      <w:sz w:val="18"/>
      <w:szCs w:val="18"/>
    </w:rPr>
  </w:style>
  <w:style w:type="paragraph" w:customStyle="1" w:styleId="2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2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pPr>
    <w:rPr>
      <w:rFonts w:ascii="微软雅黑" w:hAnsi="微软雅黑" w:eastAsia="微软雅黑" w:cs="宋体"/>
      <w:kern w:val="0"/>
      <w:sz w:val="18"/>
      <w:szCs w:val="18"/>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pPr>
    <w:rPr>
      <w:rFonts w:ascii="微软雅黑" w:hAnsi="微软雅黑" w:eastAsia="微软雅黑" w:cs="宋体"/>
      <w:kern w:val="0"/>
      <w:sz w:val="18"/>
      <w:szCs w:val="18"/>
    </w:rPr>
  </w:style>
  <w:style w:type="paragraph" w:customStyle="1" w:styleId="2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pPr>
    <w:rPr>
      <w:rFonts w:ascii="微软雅黑" w:hAnsi="微软雅黑" w:eastAsia="微软雅黑" w:cs="宋体"/>
      <w:kern w:val="0"/>
      <w:sz w:val="18"/>
      <w:szCs w:val="18"/>
    </w:rPr>
  </w:style>
  <w:style w:type="paragraph" w:customStyle="1" w:styleId="2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微软雅黑" w:hAnsi="微软雅黑" w:eastAsia="微软雅黑" w:cs="宋体"/>
      <w:kern w:val="0"/>
      <w:sz w:val="18"/>
      <w:szCs w:val="18"/>
    </w:rPr>
  </w:style>
  <w:style w:type="paragraph" w:customStyle="1" w:styleId="2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微软雅黑" w:hAnsi="微软雅黑" w:eastAsia="微软雅黑" w:cs="宋体"/>
      <w:kern w:val="0"/>
      <w:sz w:val="18"/>
      <w:szCs w:val="18"/>
    </w:rPr>
  </w:style>
  <w:style w:type="paragraph" w:customStyle="1" w:styleId="2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Times New Roman" w:hAnsi="Times New Roman" w:eastAsia="宋体" w:cs="Times New Roman"/>
      <w:b/>
      <w:bCs/>
      <w:color w:val="FFFFFF"/>
      <w:kern w:val="0"/>
      <w:sz w:val="20"/>
      <w:szCs w:val="20"/>
    </w:rPr>
  </w:style>
  <w:style w:type="paragraph" w:customStyle="1" w:styleId="3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eastAsia="宋体" w:cs="宋体"/>
      <w:b/>
      <w:bCs/>
      <w:color w:val="FFFFFF"/>
      <w:kern w:val="0"/>
      <w:sz w:val="20"/>
      <w:szCs w:val="20"/>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eastAsia="宋体" w:cs="宋体"/>
      <w:b/>
      <w:bCs/>
      <w:color w:val="FFFFFF"/>
      <w:kern w:val="0"/>
      <w:sz w:val="20"/>
      <w:szCs w:val="20"/>
    </w:rPr>
  </w:style>
  <w:style w:type="paragraph" w:customStyle="1" w:styleId="3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eastAsia="宋体" w:cs="宋体"/>
      <w:b/>
      <w:bCs/>
      <w:color w:val="FFFFFF"/>
      <w:kern w:val="0"/>
      <w:sz w:val="20"/>
      <w:szCs w:val="20"/>
    </w:rPr>
  </w:style>
  <w:style w:type="paragraph" w:customStyle="1" w:styleId="3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eastAsia="宋体" w:cs="宋体"/>
      <w:b/>
      <w:bCs/>
      <w:color w:val="FFFFFF"/>
      <w:kern w:val="0"/>
      <w:sz w:val="24"/>
      <w:szCs w:val="24"/>
    </w:rPr>
  </w:style>
  <w:style w:type="paragraph" w:customStyle="1" w:styleId="3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Times New Roman" w:hAnsi="Times New Roman" w:eastAsia="宋体" w:cs="Times New Roman"/>
      <w:b/>
      <w:bCs/>
      <w:color w:val="FFFFFF"/>
      <w:kern w:val="0"/>
      <w:sz w:val="24"/>
      <w:szCs w:val="24"/>
    </w:rPr>
  </w:style>
  <w:style w:type="paragraph" w:customStyle="1" w:styleId="3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eastAsia="宋体" w:cs="宋体"/>
      <w:b/>
      <w:bCs/>
      <w:color w:val="FFFFFF"/>
      <w:kern w:val="0"/>
      <w:sz w:val="24"/>
      <w:szCs w:val="24"/>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eastAsia="宋体" w:cs="宋体"/>
      <w:b/>
      <w:bCs/>
      <w:color w:val="FFFFFF"/>
      <w:kern w:val="0"/>
      <w:sz w:val="24"/>
      <w:szCs w:val="24"/>
    </w:rPr>
  </w:style>
  <w:style w:type="paragraph" w:customStyle="1" w:styleId="3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eastAsia="宋体" w:cs="宋体"/>
      <w:b/>
      <w:bCs/>
      <w:color w:val="FFFFFF"/>
      <w:kern w:val="0"/>
      <w:sz w:val="24"/>
      <w:szCs w:val="24"/>
    </w:rPr>
  </w:style>
  <w:style w:type="paragraph" w:customStyle="1" w:styleId="3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ascii="宋体" w:hAnsi="宋体" w:eastAsia="宋体" w:cs="宋体"/>
      <w:b/>
      <w:bCs/>
      <w:color w:val="FFFFFF"/>
      <w:kern w:val="0"/>
      <w:sz w:val="20"/>
      <w:szCs w:val="20"/>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微软雅黑" w:hAnsi="微软雅黑" w:eastAsia="微软雅黑" w:cs="宋体"/>
      <w:kern w:val="0"/>
      <w:sz w:val="18"/>
      <w:szCs w:val="18"/>
    </w:rPr>
  </w:style>
  <w:style w:type="paragraph" w:customStyle="1" w:styleId="4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4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微软雅黑" w:hAnsi="微软雅黑" w:eastAsia="微软雅黑" w:cs="宋体"/>
      <w:kern w:val="0"/>
      <w:sz w:val="18"/>
      <w:szCs w:val="18"/>
    </w:rPr>
  </w:style>
  <w:style w:type="paragraph" w:customStyle="1" w:styleId="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微软雅黑" w:hAnsi="微软雅黑" w:eastAsia="微软雅黑" w:cs="宋体"/>
      <w:kern w:val="0"/>
      <w:sz w:val="18"/>
      <w:szCs w:val="18"/>
    </w:rPr>
  </w:style>
  <w:style w:type="paragraph" w:customStyle="1" w:styleId="4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4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4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47">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4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0">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5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5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pPr>
    <w:rPr>
      <w:rFonts w:ascii="微软雅黑" w:hAnsi="微软雅黑" w:eastAsia="微软雅黑" w:cs="宋体"/>
      <w:kern w:val="0"/>
      <w:sz w:val="18"/>
      <w:szCs w:val="18"/>
    </w:rPr>
  </w:style>
  <w:style w:type="paragraph" w:customStyle="1" w:styleId="54">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微软雅黑" w:hAnsi="微软雅黑" w:eastAsia="微软雅黑" w:cs="宋体"/>
      <w:kern w:val="0"/>
      <w:sz w:val="18"/>
      <w:szCs w:val="18"/>
    </w:rPr>
  </w:style>
  <w:style w:type="paragraph" w:customStyle="1" w:styleId="5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7">
    <w:name w:val="xl98"/>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8">
    <w:name w:val="xl9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9">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60">
    <w:name w:val="xl10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61">
    <w:name w:val="xl10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62">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63">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微软雅黑" w:hAnsi="微软雅黑" w:eastAsia="微软雅黑" w:cs="宋体"/>
      <w:kern w:val="0"/>
      <w:sz w:val="18"/>
      <w:szCs w:val="18"/>
    </w:rPr>
  </w:style>
  <w:style w:type="paragraph" w:customStyle="1" w:styleId="64">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65">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929</Words>
  <Characters>5301</Characters>
  <Lines>44</Lines>
  <Paragraphs>12</Paragraphs>
  <TotalTime>6</TotalTime>
  <ScaleCrop>false</ScaleCrop>
  <LinksUpToDate>false</LinksUpToDate>
  <CharactersWithSpaces>6218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2020-10-21T10:17:00Z</dcterms:created>
  <dc:creator>win7</dc:creator>
  <cp:lastModifiedBy>挂在树上的知了</cp:lastModifiedBy>
  <dcterms:modified xsi:type="dcterms:W3CDTF">2020-10-22T09:01:28Z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